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D5C" w14:textId="0A6D4667" w:rsidR="007A1585" w:rsidRPr="008C1397" w:rsidRDefault="007A1585" w:rsidP="007A1585">
      <w:pPr>
        <w:jc w:val="center"/>
        <w:rPr>
          <w:rFonts w:ascii="Times New Roman" w:eastAsia="Times New Roman" w:hAnsi="Times New Roman"/>
          <w:b/>
          <w:lang w:eastAsia="pt-BR"/>
        </w:rPr>
      </w:pPr>
      <w:r w:rsidRPr="008C1397">
        <w:rPr>
          <w:rFonts w:ascii="Times New Roman" w:eastAsia="Times New Roman" w:hAnsi="Times New Roman"/>
          <w:b/>
          <w:lang w:eastAsia="pt-BR"/>
        </w:rPr>
        <w:t xml:space="preserve">PORTARIA PRES N° </w:t>
      </w:r>
      <w:r w:rsidR="004F672D" w:rsidRPr="004F672D">
        <w:rPr>
          <w:rFonts w:ascii="Times New Roman" w:eastAsia="Times New Roman" w:hAnsi="Times New Roman"/>
          <w:b/>
          <w:lang w:eastAsia="pt-BR"/>
        </w:rPr>
        <w:t>58</w:t>
      </w:r>
      <w:r w:rsidRPr="004F672D">
        <w:rPr>
          <w:rFonts w:ascii="Times New Roman" w:eastAsia="Times New Roman" w:hAnsi="Times New Roman"/>
          <w:b/>
          <w:lang w:eastAsia="pt-BR"/>
        </w:rPr>
        <w:t>,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BB635A">
        <w:rPr>
          <w:rFonts w:ascii="Times New Roman" w:eastAsia="Times New Roman" w:hAnsi="Times New Roman"/>
          <w:b/>
          <w:lang w:eastAsia="pt-BR"/>
        </w:rPr>
        <w:t>06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BB635A">
        <w:rPr>
          <w:rFonts w:ascii="Times New Roman" w:eastAsia="Times New Roman" w:hAnsi="Times New Roman"/>
          <w:b/>
          <w:lang w:eastAsia="pt-BR"/>
        </w:rPr>
        <w:t>JANEIRO</w:t>
      </w:r>
      <w:r w:rsidR="00513165" w:rsidRPr="008C1397">
        <w:rPr>
          <w:rFonts w:ascii="Times New Roman" w:eastAsia="Times New Roman" w:hAnsi="Times New Roman"/>
          <w:b/>
          <w:lang w:eastAsia="pt-BR"/>
        </w:rPr>
        <w:t xml:space="preserve"> DE 202</w:t>
      </w:r>
      <w:r w:rsidR="00BB635A">
        <w:rPr>
          <w:rFonts w:ascii="Times New Roman" w:eastAsia="Times New Roman" w:hAnsi="Times New Roman"/>
          <w:b/>
          <w:lang w:eastAsia="pt-BR"/>
        </w:rPr>
        <w:t>1</w:t>
      </w:r>
    </w:p>
    <w:p w14:paraId="0546EE67" w14:textId="77777777" w:rsidR="007A1585" w:rsidRDefault="007A1585" w:rsidP="007A1585">
      <w:pPr>
        <w:ind w:left="4253"/>
        <w:jc w:val="both"/>
        <w:rPr>
          <w:rFonts w:ascii="Calibri" w:eastAsia="Calibri" w:hAnsi="Calibri" w:cs="Calibri"/>
        </w:rPr>
      </w:pPr>
    </w:p>
    <w:p w14:paraId="36E88EB5" w14:textId="77777777" w:rsidR="00B914EF" w:rsidRDefault="00B914EF" w:rsidP="004367F5">
      <w:pPr>
        <w:jc w:val="both"/>
        <w:rPr>
          <w:rFonts w:ascii="Calibri" w:eastAsia="Calibri" w:hAnsi="Calibri" w:cs="Calibri"/>
        </w:rPr>
      </w:pPr>
    </w:p>
    <w:p w14:paraId="12B78B66" w14:textId="4BCC65D3" w:rsidR="007A1585" w:rsidRPr="00BA1747" w:rsidRDefault="00F13E1D" w:rsidP="007A1585">
      <w:pPr>
        <w:ind w:left="4253"/>
        <w:jc w:val="both"/>
        <w:rPr>
          <w:rFonts w:ascii="Calibri" w:eastAsia="Times New Roman" w:hAnsi="Calibri" w:cs="Calibri"/>
          <w:lang w:eastAsia="pt-BR"/>
        </w:rPr>
      </w:pPr>
      <w:r w:rsidRPr="002B41D4">
        <w:rPr>
          <w:rFonts w:ascii="Calibri" w:eastAsia="Times New Roman" w:hAnsi="Calibri" w:cs="Calibri"/>
          <w:lang w:eastAsia="pt-BR"/>
        </w:rPr>
        <w:t xml:space="preserve">Estabelece </w:t>
      </w:r>
      <w:r w:rsidR="002B41D4">
        <w:rPr>
          <w:rFonts w:ascii="Calibri" w:eastAsia="Times New Roman" w:hAnsi="Calibri" w:cs="Calibri"/>
          <w:lang w:eastAsia="pt-BR"/>
        </w:rPr>
        <w:t xml:space="preserve">a </w:t>
      </w:r>
      <w:r w:rsidR="004F672D">
        <w:rPr>
          <w:rFonts w:ascii="Calibri" w:eastAsia="Times New Roman" w:hAnsi="Calibri" w:cs="Calibri"/>
          <w:lang w:eastAsia="pt-BR"/>
        </w:rPr>
        <w:t xml:space="preserve">permanência da </w:t>
      </w:r>
      <w:r w:rsidR="00BB635A">
        <w:rPr>
          <w:rFonts w:ascii="Calibri" w:eastAsia="Times New Roman" w:hAnsi="Calibri" w:cs="Calibri"/>
          <w:lang w:eastAsia="pt-BR"/>
        </w:rPr>
        <w:t>redução de horário de atendimento do Conselho de Arquitetura e Urbanismo do Acre</w:t>
      </w:r>
      <w:r w:rsidR="00BD6399" w:rsidRPr="002B41D4">
        <w:rPr>
          <w:rFonts w:ascii="Calibri" w:eastAsia="Times New Roman" w:hAnsi="Calibri" w:cs="Calibri"/>
          <w:lang w:eastAsia="pt-BR"/>
        </w:rPr>
        <w:t>,</w:t>
      </w:r>
      <w:r w:rsidR="00513165" w:rsidRPr="002B41D4">
        <w:rPr>
          <w:rFonts w:ascii="Calibri" w:eastAsia="Times New Roman" w:hAnsi="Calibri" w:cs="Calibri"/>
          <w:lang w:eastAsia="pt-BR"/>
        </w:rPr>
        <w:t xml:space="preserve"> visando </w:t>
      </w:r>
      <w:r w:rsidR="00BD6399" w:rsidRPr="002B41D4">
        <w:rPr>
          <w:rFonts w:ascii="Calibri" w:eastAsia="Times New Roman" w:hAnsi="Calibri" w:cs="Calibri"/>
          <w:lang w:eastAsia="pt-BR"/>
        </w:rPr>
        <w:t xml:space="preserve">à </w:t>
      </w:r>
      <w:r w:rsidR="00513165" w:rsidRPr="002B41D4">
        <w:rPr>
          <w:rFonts w:ascii="Calibri" w:eastAsia="Times New Roman" w:hAnsi="Calibri" w:cs="Calibri"/>
          <w:lang w:eastAsia="pt-BR"/>
        </w:rPr>
        <w:t>preservação da saúde em face d</w:t>
      </w:r>
      <w:r w:rsidR="00E1312C" w:rsidRPr="002B41D4">
        <w:rPr>
          <w:rFonts w:ascii="Calibri" w:eastAsia="Times New Roman" w:hAnsi="Calibri" w:cs="Calibri"/>
          <w:lang w:eastAsia="pt-BR"/>
        </w:rPr>
        <w:t xml:space="preserve">a possibilidade de contágio pelo vírus </w:t>
      </w:r>
      <w:r w:rsidR="001F7C95" w:rsidRPr="002B41D4">
        <w:rPr>
          <w:rFonts w:ascii="Calibri" w:eastAsia="Times New Roman" w:hAnsi="Calibri" w:cs="Calibri"/>
          <w:lang w:eastAsia="pt-BR"/>
        </w:rPr>
        <w:t>“</w:t>
      </w:r>
      <w:r w:rsidR="00E1312C" w:rsidRPr="002B41D4">
        <w:rPr>
          <w:rFonts w:ascii="Calibri" w:eastAsia="Times New Roman" w:hAnsi="Calibri" w:cs="Calibri"/>
          <w:lang w:eastAsia="pt-BR"/>
        </w:rPr>
        <w:t>COVID-19</w:t>
      </w:r>
      <w:r w:rsidR="001F7C95" w:rsidRPr="002B41D4">
        <w:rPr>
          <w:rFonts w:ascii="Calibri" w:eastAsia="Times New Roman" w:hAnsi="Calibri" w:cs="Calibri"/>
          <w:lang w:eastAsia="pt-BR"/>
        </w:rPr>
        <w:t>”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5D883E36" w14:textId="7521FA43" w:rsidR="00B914EF" w:rsidRDefault="00B914EF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14:paraId="338AC491" w14:textId="77777777" w:rsidR="004367F5" w:rsidRDefault="004367F5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14:paraId="4EC79521" w14:textId="1E41130E" w:rsidR="007A1585" w:rsidRPr="00BA1747" w:rsidRDefault="001D5293" w:rsidP="007A1585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Presidente do Conselho de Arquitetura e Urbanismo do </w:t>
      </w:r>
      <w:r>
        <w:rPr>
          <w:rFonts w:ascii="Calibri" w:eastAsia="Times New Roman" w:hAnsi="Calibri" w:cs="Calibri"/>
          <w:lang w:eastAsia="pt-BR"/>
        </w:rPr>
        <w:t>Acre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(CAU/</w:t>
      </w:r>
      <w:r>
        <w:rPr>
          <w:rFonts w:ascii="Calibri" w:eastAsia="Times New Roman" w:hAnsi="Calibri" w:cs="Calibri"/>
          <w:lang w:eastAsia="pt-BR"/>
        </w:rPr>
        <w:t>AC</w:t>
      </w:r>
      <w:r w:rsidR="007A1585" w:rsidRPr="00BA1747">
        <w:rPr>
          <w:rFonts w:ascii="Calibri" w:eastAsia="Times New Roman" w:hAnsi="Calibri" w:cs="Calibri"/>
          <w:lang w:eastAsia="pt-BR"/>
        </w:rPr>
        <w:t>), no uso das atribuições que lhe conferem o art. 29, inciso III da Lei n° 12.378, de 31 de dezembro de 2010, e o art. 1</w:t>
      </w:r>
      <w:r w:rsidR="0054326E">
        <w:rPr>
          <w:rFonts w:ascii="Calibri" w:eastAsia="Times New Roman" w:hAnsi="Calibri" w:cs="Calibri"/>
          <w:lang w:eastAsia="pt-BR"/>
        </w:rPr>
        <w:t>4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9 do </w:t>
      </w:r>
      <w:r w:rsidR="007A1585" w:rsidRPr="00BA1747">
        <w:rPr>
          <w:rFonts w:ascii="Calibri" w:hAnsi="Calibri" w:cs="Arial"/>
          <w:lang w:eastAsia="pt-BR"/>
        </w:rPr>
        <w:t>Regimento Interno aprovado pela Deliberação Plenária DPOBR n° 00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>5-0</w:t>
      </w:r>
      <w:r w:rsidR="0074444F">
        <w:rPr>
          <w:rFonts w:ascii="Calibri" w:hAnsi="Calibri" w:cs="Arial"/>
          <w:lang w:eastAsia="pt-BR"/>
        </w:rPr>
        <w:t>7</w:t>
      </w:r>
      <w:r w:rsidR="007A1585" w:rsidRPr="00BA1747">
        <w:rPr>
          <w:rFonts w:ascii="Calibri" w:hAnsi="Calibri" w:cs="Arial"/>
          <w:lang w:eastAsia="pt-BR"/>
        </w:rPr>
        <w:t>/201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 xml:space="preserve">, de </w:t>
      </w:r>
      <w:r w:rsidR="0074444F">
        <w:rPr>
          <w:rFonts w:ascii="Calibri" w:hAnsi="Calibri" w:cs="Arial"/>
          <w:lang w:eastAsia="pt-BR"/>
        </w:rPr>
        <w:t>12</w:t>
      </w:r>
      <w:r w:rsidR="007A1585" w:rsidRPr="00BA1747">
        <w:rPr>
          <w:rFonts w:ascii="Calibri" w:hAnsi="Calibri" w:cs="Arial"/>
          <w:lang w:eastAsia="pt-BR"/>
        </w:rPr>
        <w:t xml:space="preserve"> de </w:t>
      </w:r>
      <w:r w:rsidR="0074444F">
        <w:rPr>
          <w:rFonts w:ascii="Calibri" w:hAnsi="Calibri" w:cs="Arial"/>
          <w:lang w:eastAsia="pt-BR"/>
        </w:rPr>
        <w:t>dezembro</w:t>
      </w:r>
      <w:r w:rsidR="007A1585" w:rsidRPr="00BA1747">
        <w:rPr>
          <w:rFonts w:ascii="Calibri" w:hAnsi="Calibri" w:cs="Arial"/>
          <w:lang w:eastAsia="pt-BR"/>
        </w:rPr>
        <w:t xml:space="preserve"> de 201</w:t>
      </w:r>
      <w:r w:rsidR="0074444F">
        <w:rPr>
          <w:rFonts w:ascii="Calibri" w:hAnsi="Calibri" w:cs="Arial"/>
          <w:lang w:eastAsia="pt-BR"/>
        </w:rPr>
        <w:t>8.</w:t>
      </w:r>
    </w:p>
    <w:p w14:paraId="59B0E1F6" w14:textId="77777777" w:rsidR="007A1585" w:rsidRPr="00BA1747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</w:p>
    <w:p w14:paraId="0B84353E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Declaração de Emergência em Saúde Pública de Importância Internacional pela Organização Mundial de Saúde (OMS) em 30 de janeiro de 2020, em decorrência da infecção humana pelo novo coronavírus (COVID-19);</w:t>
      </w:r>
    </w:p>
    <w:p w14:paraId="69FB406C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66E35236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Portaria n.º 188/GM/MS, de 04 de fevereiro de 2020, que declara Emergência em Saúde Pública de Importância Nacional (ESPIN), em decorrência da infecção humana pelo novo coronavírus (COVID-19);</w:t>
      </w:r>
    </w:p>
    <w:p w14:paraId="39D5DFCC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5CF76A74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que a Organização Mundial de Saúde (OMS) declarou, em 11 de março de 2020, que a contaminação com o novo coronavírus (COVID-19), caracteriza pandemia;</w:t>
      </w:r>
    </w:p>
    <w:p w14:paraId="1ABBB9B6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ED03F3A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as recomendações da Organização Mundial de Saúde (OMS), divulgadas em 27 de fevereiro de 2020, para prevenir a propagação do novo coronavírus (COVID-19) no ambiente de trabalho;</w:t>
      </w:r>
    </w:p>
    <w:p w14:paraId="0616722F" w14:textId="77777777" w:rsidR="00D92041" w:rsidRP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6272DF2" w14:textId="78434E35" w:rsidR="00D92041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>Considerando a necessidade de conter a propagação da infecção e transmissão local, bem como preservar a saúde dos conselheiros, empregados, prestadores de serviço e demais agentes que atuam no âmbito do CAU/</w:t>
      </w:r>
      <w:r w:rsidR="0054326E">
        <w:rPr>
          <w:rFonts w:ascii="Calibri" w:eastAsia="Times New Roman" w:hAnsi="Calibri" w:cs="Calibri"/>
          <w:lang w:eastAsia="pt-BR"/>
        </w:rPr>
        <w:t>AC</w:t>
      </w:r>
      <w:r w:rsidRPr="00D92041">
        <w:rPr>
          <w:rFonts w:ascii="Calibri" w:eastAsia="Times New Roman" w:hAnsi="Calibri" w:cs="Calibri"/>
          <w:lang w:eastAsia="pt-BR"/>
        </w:rPr>
        <w:t>;</w:t>
      </w:r>
    </w:p>
    <w:p w14:paraId="76A0338D" w14:textId="7AE6946A" w:rsidR="00CD02A5" w:rsidRDefault="00CD02A5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481A7195" w14:textId="548AAAA3" w:rsidR="00D92041" w:rsidRDefault="00CD02A5" w:rsidP="00D92041">
      <w:pPr>
        <w:rPr>
          <w:rFonts w:ascii="Times New Roman" w:eastAsia="Times New Roman" w:hAnsi="Times New Roman"/>
          <w:b/>
          <w:lang w:eastAsia="pt-BR"/>
        </w:rPr>
      </w:pPr>
      <w:r w:rsidRPr="00CD02A5">
        <w:rPr>
          <w:rFonts w:ascii="Times New Roman" w:eastAsia="Times New Roman" w:hAnsi="Times New Roman"/>
          <w:b/>
          <w:lang w:eastAsia="pt-BR"/>
        </w:rPr>
        <w:t>RESOLVE</w:t>
      </w:r>
      <w:r>
        <w:rPr>
          <w:rFonts w:ascii="Times New Roman" w:eastAsia="Times New Roman" w:hAnsi="Times New Roman"/>
          <w:b/>
          <w:lang w:eastAsia="pt-BR"/>
        </w:rPr>
        <w:t xml:space="preserve">: </w:t>
      </w:r>
    </w:p>
    <w:p w14:paraId="21FF66B5" w14:textId="77777777" w:rsidR="000A432B" w:rsidRDefault="000A432B" w:rsidP="006D4B37">
      <w:pPr>
        <w:rPr>
          <w:rFonts w:ascii="Times New Roman" w:eastAsia="Times New Roman" w:hAnsi="Times New Roman"/>
          <w:b/>
          <w:lang w:eastAsia="pt-BR"/>
        </w:rPr>
      </w:pPr>
    </w:p>
    <w:p w14:paraId="6CD8EF6F" w14:textId="023A401F" w:rsidR="0074444F" w:rsidRDefault="000A432B" w:rsidP="006D4B37">
      <w:pPr>
        <w:rPr>
          <w:rFonts w:ascii="Times New Roman" w:eastAsia="Times New Roman" w:hAnsi="Times New Roman"/>
          <w:lang w:eastAsia="pt-BR"/>
        </w:rPr>
      </w:pPr>
      <w:r w:rsidRPr="000A432B">
        <w:rPr>
          <w:rFonts w:ascii="Times New Roman" w:eastAsia="Times New Roman" w:hAnsi="Times New Roman"/>
          <w:lang w:eastAsia="pt-BR"/>
        </w:rPr>
        <w:t>Estabelecer o horário de atendimento do Con</w:t>
      </w:r>
      <w:r w:rsidR="00E21828">
        <w:rPr>
          <w:rFonts w:ascii="Times New Roman" w:eastAsia="Times New Roman" w:hAnsi="Times New Roman"/>
          <w:lang w:eastAsia="pt-BR"/>
        </w:rPr>
        <w:t>s</w:t>
      </w:r>
      <w:r w:rsidRPr="000A432B">
        <w:rPr>
          <w:rFonts w:ascii="Times New Roman" w:eastAsia="Times New Roman" w:hAnsi="Times New Roman"/>
          <w:lang w:eastAsia="pt-BR"/>
        </w:rPr>
        <w:t>elho de Arquitetura e Urbanismo do Acre entre os horários de 8:00</w:t>
      </w:r>
      <w:r w:rsidR="004F672D" w:rsidRPr="000A432B">
        <w:rPr>
          <w:rFonts w:ascii="Times New Roman" w:eastAsia="Times New Roman" w:hAnsi="Times New Roman"/>
          <w:lang w:eastAsia="pt-BR"/>
        </w:rPr>
        <w:t>h às</w:t>
      </w:r>
      <w:r w:rsidRPr="000A432B">
        <w:rPr>
          <w:rFonts w:ascii="Times New Roman" w:eastAsia="Times New Roman" w:hAnsi="Times New Roman"/>
          <w:lang w:eastAsia="pt-BR"/>
        </w:rPr>
        <w:t xml:space="preserve"> 12:00h</w:t>
      </w:r>
      <w:r w:rsidR="004F672D">
        <w:rPr>
          <w:rFonts w:ascii="Times New Roman" w:eastAsia="Times New Roman" w:hAnsi="Times New Roman"/>
          <w:lang w:eastAsia="pt-BR"/>
        </w:rPr>
        <w:t>, pelo período o qual perdurar a pandemia</w:t>
      </w:r>
      <w:r w:rsidR="004367F5">
        <w:rPr>
          <w:rFonts w:ascii="Times New Roman" w:eastAsia="Times New Roman" w:hAnsi="Times New Roman"/>
          <w:lang w:eastAsia="pt-BR"/>
        </w:rPr>
        <w:t>.</w:t>
      </w:r>
    </w:p>
    <w:p w14:paraId="0FBA9884" w14:textId="0479BCBA" w:rsidR="004367F5" w:rsidRDefault="004367F5" w:rsidP="006D4B37">
      <w:pPr>
        <w:rPr>
          <w:rFonts w:ascii="Times New Roman" w:eastAsia="Times New Roman" w:hAnsi="Times New Roman"/>
          <w:lang w:eastAsia="pt-BR"/>
        </w:rPr>
      </w:pPr>
    </w:p>
    <w:p w14:paraId="4D49DB99" w14:textId="69A6A7DE" w:rsidR="004367F5" w:rsidRPr="000A432B" w:rsidRDefault="004367F5" w:rsidP="006D4B37">
      <w:pPr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Destaca-se que a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referida redução poderá ser suspensa a qualquer momento.</w:t>
      </w:r>
    </w:p>
    <w:p w14:paraId="0C5C5DAA" w14:textId="4E820897" w:rsidR="00CD02A5" w:rsidRPr="006D4B37" w:rsidRDefault="00CD02A5" w:rsidP="00D92041">
      <w:pPr>
        <w:rPr>
          <w:rFonts w:ascii="Times New Roman" w:eastAsia="Times New Roman" w:hAnsi="Times New Roman"/>
          <w:lang w:eastAsia="pt-BR"/>
        </w:rPr>
      </w:pPr>
    </w:p>
    <w:p w14:paraId="6D906DC8" w14:textId="3C52A62E" w:rsidR="00CD02A5" w:rsidRPr="0054326E" w:rsidRDefault="00CD02A5" w:rsidP="00D92041">
      <w:pPr>
        <w:rPr>
          <w:rFonts w:ascii="Times New Roman" w:hAnsi="Times New Roman"/>
          <w:lang w:val="pt-PT"/>
        </w:rPr>
      </w:pPr>
    </w:p>
    <w:p w14:paraId="702B3A0A" w14:textId="77777777" w:rsidR="007A1585" w:rsidRPr="00D92041" w:rsidRDefault="007A1585" w:rsidP="007A1585">
      <w:pPr>
        <w:pStyle w:val="SombreamentoMdio1-nfase110"/>
        <w:jc w:val="both"/>
        <w:rPr>
          <w:rFonts w:cs="Arial"/>
          <w:sz w:val="24"/>
          <w:szCs w:val="24"/>
          <w:lang w:val="pt-PT"/>
        </w:rPr>
      </w:pPr>
    </w:p>
    <w:p w14:paraId="455E90C9" w14:textId="75A0319B" w:rsidR="007A1585" w:rsidRPr="00BA1747" w:rsidRDefault="008C1397" w:rsidP="007A1585">
      <w:pPr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Rio Branco – Acre</w:t>
      </w:r>
      <w:r w:rsidR="00513165">
        <w:rPr>
          <w:rFonts w:ascii="Calibri" w:eastAsia="Times New Roman" w:hAnsi="Calibri" w:cs="Calibri"/>
          <w:lang w:eastAsia="pt-BR"/>
        </w:rPr>
        <w:t xml:space="preserve">, </w:t>
      </w:r>
      <w:r w:rsidR="004F672D">
        <w:rPr>
          <w:rFonts w:ascii="Calibri" w:eastAsia="Times New Roman" w:hAnsi="Calibri" w:cs="Calibri"/>
          <w:lang w:eastAsia="pt-BR"/>
        </w:rPr>
        <w:t>06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</w:t>
      </w:r>
      <w:r w:rsidR="004F672D">
        <w:rPr>
          <w:rFonts w:ascii="Calibri" w:eastAsia="Times New Roman" w:hAnsi="Calibri" w:cs="Calibri"/>
          <w:lang w:eastAsia="pt-BR"/>
        </w:rPr>
        <w:t>janeiro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20</w:t>
      </w:r>
      <w:r w:rsidR="00513165">
        <w:rPr>
          <w:rFonts w:ascii="Calibri" w:eastAsia="Times New Roman" w:hAnsi="Calibri" w:cs="Calibri"/>
          <w:lang w:eastAsia="pt-BR"/>
        </w:rPr>
        <w:t>2</w:t>
      </w:r>
      <w:r w:rsidR="004F672D">
        <w:rPr>
          <w:rFonts w:ascii="Calibri" w:eastAsia="Times New Roman" w:hAnsi="Calibri" w:cs="Calibri"/>
          <w:lang w:eastAsia="pt-BR"/>
        </w:rPr>
        <w:t>1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1393214D" w14:textId="77777777" w:rsidR="007A1585" w:rsidRPr="00BA1747" w:rsidRDefault="007A1585" w:rsidP="004367F5">
      <w:pPr>
        <w:rPr>
          <w:rFonts w:ascii="Calibri" w:eastAsia="Times New Roman" w:hAnsi="Calibri" w:cs="Calibri"/>
          <w:b/>
          <w:lang w:eastAsia="pt-BR"/>
        </w:rPr>
      </w:pPr>
    </w:p>
    <w:p w14:paraId="6A6645B3" w14:textId="3D56DDB7" w:rsidR="008C1397" w:rsidRPr="008C1397" w:rsidRDefault="004F672D" w:rsidP="008C139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spellStart"/>
      <w:r>
        <w:rPr>
          <w:rFonts w:ascii="Times New Roman" w:hAnsi="Times New Roman"/>
          <w:b/>
        </w:rPr>
        <w:t>Dândara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Cristtinny</w:t>
      </w:r>
      <w:proofErr w:type="spellEnd"/>
      <w:r>
        <w:rPr>
          <w:rFonts w:ascii="Times New Roman" w:hAnsi="Times New Roman"/>
          <w:b/>
        </w:rPr>
        <w:t xml:space="preserve"> Brito Lima</w:t>
      </w:r>
    </w:p>
    <w:p w14:paraId="21FEE6E4" w14:textId="534CAEDC" w:rsidR="00B914EF" w:rsidRPr="002B41D4" w:rsidRDefault="008C1397" w:rsidP="002B41D4">
      <w:pPr>
        <w:jc w:val="center"/>
        <w:rPr>
          <w:rFonts w:ascii="Calibri" w:eastAsia="Times New Roman" w:hAnsi="Calibri"/>
          <w:sz w:val="22"/>
          <w:szCs w:val="22"/>
          <w:lang w:eastAsia="pt-BR"/>
        </w:rPr>
      </w:pPr>
      <w:r w:rsidRPr="0071242F">
        <w:rPr>
          <w:rFonts w:ascii="Calibri" w:eastAsia="Times New Roman" w:hAnsi="Calibri"/>
          <w:sz w:val="22"/>
          <w:szCs w:val="22"/>
          <w:lang w:eastAsia="pt-BR"/>
        </w:rPr>
        <w:t>Presidente do CAU/</w:t>
      </w:r>
      <w:r>
        <w:rPr>
          <w:rFonts w:ascii="Calibri" w:eastAsia="Times New Roman" w:hAnsi="Calibri"/>
          <w:sz w:val="22"/>
          <w:szCs w:val="22"/>
          <w:lang w:eastAsia="pt-BR"/>
        </w:rPr>
        <w:t>AC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</w:p>
    <w:sectPr w:rsidR="00B914EF" w:rsidRPr="002B41D4" w:rsidSect="00CF13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3DBE" w14:textId="77777777" w:rsidR="00171EF2" w:rsidRDefault="00171EF2">
      <w:r>
        <w:separator/>
      </w:r>
    </w:p>
  </w:endnote>
  <w:endnote w:type="continuationSeparator" w:id="0">
    <w:p w14:paraId="1E7E7144" w14:textId="77777777" w:rsidR="00171EF2" w:rsidRDefault="0017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AD8F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A35FF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663274" w14:textId="77777777"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56A4D">
      <w:rPr>
        <w:rFonts w:ascii="Arial" w:hAnsi="Arial"/>
        <w:b/>
        <w:color w:val="003333"/>
        <w:sz w:val="22"/>
      </w:rPr>
      <w:t>www.caubr.org.br</w:t>
    </w:r>
    <w:r w:rsidRPr="00556A4D">
      <w:rPr>
        <w:rFonts w:ascii="Arial" w:hAnsi="Arial"/>
        <w:color w:val="003333"/>
        <w:sz w:val="22"/>
      </w:rPr>
      <w:t xml:space="preserve">  /</w:t>
    </w:r>
    <w:proofErr w:type="gramEnd"/>
    <w:r w:rsidRPr="00556A4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58EE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F6A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3F86F1C" w14:textId="141964E1" w:rsidR="00FB71B4" w:rsidRDefault="00E72ED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D3FCAAE" wp14:editId="643E0B39">
          <wp:simplePos x="0" y="0"/>
          <wp:positionH relativeFrom="margin">
            <wp:posOffset>-1076325</wp:posOffset>
          </wp:positionH>
          <wp:positionV relativeFrom="paragraph">
            <wp:posOffset>-57785</wp:posOffset>
          </wp:positionV>
          <wp:extent cx="7570800" cy="543600"/>
          <wp:effectExtent l="0" t="0" r="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E9C1" w14:textId="77777777" w:rsidR="00171EF2" w:rsidRDefault="00171EF2">
      <w:r>
        <w:separator/>
      </w:r>
    </w:p>
  </w:footnote>
  <w:footnote w:type="continuationSeparator" w:id="0">
    <w:p w14:paraId="1ED6F2DB" w14:textId="77777777" w:rsidR="00171EF2" w:rsidRDefault="0017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A8AF" w14:textId="77777777" w:rsidR="00FB71B4" w:rsidRPr="009E4E5A" w:rsidRDefault="00304B96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623AD6B" wp14:editId="11C0B3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8B794C2" wp14:editId="25D2A0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ED24" w14:textId="147200A9" w:rsidR="00FB71B4" w:rsidRPr="009E4E5A" w:rsidRDefault="00E72ED2" w:rsidP="00E72ED2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4900871" wp14:editId="6369C91C">
          <wp:simplePos x="0" y="0"/>
          <wp:positionH relativeFrom="column">
            <wp:posOffset>-1057275</wp:posOffset>
          </wp:positionH>
          <wp:positionV relativeFrom="paragraph">
            <wp:posOffset>-819150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01E"/>
    <w:multiLevelType w:val="hybridMultilevel"/>
    <w:tmpl w:val="D280F48E"/>
    <w:lvl w:ilvl="0" w:tplc="019651B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2E4"/>
    <w:multiLevelType w:val="hybridMultilevel"/>
    <w:tmpl w:val="890066F6"/>
    <w:lvl w:ilvl="0" w:tplc="883261D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778D0"/>
    <w:multiLevelType w:val="hybridMultilevel"/>
    <w:tmpl w:val="96C0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6310A"/>
    <w:multiLevelType w:val="hybridMultilevel"/>
    <w:tmpl w:val="018E1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863"/>
    <w:multiLevelType w:val="hybridMultilevel"/>
    <w:tmpl w:val="B21A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16C"/>
    <w:multiLevelType w:val="hybridMultilevel"/>
    <w:tmpl w:val="1352875E"/>
    <w:lvl w:ilvl="0" w:tplc="0ED4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308A"/>
    <w:multiLevelType w:val="hybridMultilevel"/>
    <w:tmpl w:val="E062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390C"/>
    <w:rsid w:val="000374FB"/>
    <w:rsid w:val="00050A59"/>
    <w:rsid w:val="00065FCF"/>
    <w:rsid w:val="00087637"/>
    <w:rsid w:val="00091202"/>
    <w:rsid w:val="00093B02"/>
    <w:rsid w:val="000A432B"/>
    <w:rsid w:val="000B1287"/>
    <w:rsid w:val="000B1483"/>
    <w:rsid w:val="000C6D5D"/>
    <w:rsid w:val="000D2E57"/>
    <w:rsid w:val="000F447C"/>
    <w:rsid w:val="00135497"/>
    <w:rsid w:val="00137C95"/>
    <w:rsid w:val="00171EF2"/>
    <w:rsid w:val="001726BF"/>
    <w:rsid w:val="00176FD6"/>
    <w:rsid w:val="0018350D"/>
    <w:rsid w:val="00183C04"/>
    <w:rsid w:val="0018765D"/>
    <w:rsid w:val="001A0F80"/>
    <w:rsid w:val="001C0E95"/>
    <w:rsid w:val="001C2136"/>
    <w:rsid w:val="001D122D"/>
    <w:rsid w:val="001D5293"/>
    <w:rsid w:val="001D6B41"/>
    <w:rsid w:val="001F7C95"/>
    <w:rsid w:val="002008CF"/>
    <w:rsid w:val="002130BB"/>
    <w:rsid w:val="00242C48"/>
    <w:rsid w:val="0027031D"/>
    <w:rsid w:val="00271D64"/>
    <w:rsid w:val="00275324"/>
    <w:rsid w:val="00282F1D"/>
    <w:rsid w:val="002842A0"/>
    <w:rsid w:val="002971A3"/>
    <w:rsid w:val="002A2851"/>
    <w:rsid w:val="002A395A"/>
    <w:rsid w:val="002B16D0"/>
    <w:rsid w:val="002B41D4"/>
    <w:rsid w:val="002B5145"/>
    <w:rsid w:val="002C4F9E"/>
    <w:rsid w:val="00304B96"/>
    <w:rsid w:val="0030670E"/>
    <w:rsid w:val="00316CCD"/>
    <w:rsid w:val="00386AFA"/>
    <w:rsid w:val="003A23C4"/>
    <w:rsid w:val="003B35A6"/>
    <w:rsid w:val="003D13E8"/>
    <w:rsid w:val="003E3E32"/>
    <w:rsid w:val="0040028C"/>
    <w:rsid w:val="00401FAB"/>
    <w:rsid w:val="00410685"/>
    <w:rsid w:val="00421AD4"/>
    <w:rsid w:val="00430013"/>
    <w:rsid w:val="00432ABD"/>
    <w:rsid w:val="004367F5"/>
    <w:rsid w:val="00436D05"/>
    <w:rsid w:val="00442E71"/>
    <w:rsid w:val="00443CDB"/>
    <w:rsid w:val="004473DE"/>
    <w:rsid w:val="00474A0A"/>
    <w:rsid w:val="00481B19"/>
    <w:rsid w:val="004A388D"/>
    <w:rsid w:val="004C1F6A"/>
    <w:rsid w:val="004C432A"/>
    <w:rsid w:val="004F672D"/>
    <w:rsid w:val="0050084E"/>
    <w:rsid w:val="00513165"/>
    <w:rsid w:val="00522429"/>
    <w:rsid w:val="00537D25"/>
    <w:rsid w:val="0054326E"/>
    <w:rsid w:val="00555064"/>
    <w:rsid w:val="00556A4D"/>
    <w:rsid w:val="00570C91"/>
    <w:rsid w:val="00590535"/>
    <w:rsid w:val="0059176A"/>
    <w:rsid w:val="005B6EA2"/>
    <w:rsid w:val="005D51B6"/>
    <w:rsid w:val="006D4B37"/>
    <w:rsid w:val="006E18AB"/>
    <w:rsid w:val="006E3A9D"/>
    <w:rsid w:val="006E473E"/>
    <w:rsid w:val="0074444F"/>
    <w:rsid w:val="00761757"/>
    <w:rsid w:val="00767850"/>
    <w:rsid w:val="0077285B"/>
    <w:rsid w:val="007A1585"/>
    <w:rsid w:val="007D1253"/>
    <w:rsid w:val="007D17D3"/>
    <w:rsid w:val="007D53AC"/>
    <w:rsid w:val="007D553A"/>
    <w:rsid w:val="007E2784"/>
    <w:rsid w:val="007E7FD8"/>
    <w:rsid w:val="00800F93"/>
    <w:rsid w:val="008032D8"/>
    <w:rsid w:val="0080701F"/>
    <w:rsid w:val="00820A2D"/>
    <w:rsid w:val="00847C38"/>
    <w:rsid w:val="00882FF8"/>
    <w:rsid w:val="00886190"/>
    <w:rsid w:val="0089694D"/>
    <w:rsid w:val="008C1397"/>
    <w:rsid w:val="008C4531"/>
    <w:rsid w:val="008D2D30"/>
    <w:rsid w:val="008D4033"/>
    <w:rsid w:val="008D54B8"/>
    <w:rsid w:val="008E2F72"/>
    <w:rsid w:val="009150E2"/>
    <w:rsid w:val="00917567"/>
    <w:rsid w:val="00957E3F"/>
    <w:rsid w:val="0096377C"/>
    <w:rsid w:val="00985CED"/>
    <w:rsid w:val="009C2935"/>
    <w:rsid w:val="009C30C8"/>
    <w:rsid w:val="009C455D"/>
    <w:rsid w:val="009C7179"/>
    <w:rsid w:val="009F7C2A"/>
    <w:rsid w:val="00A175CB"/>
    <w:rsid w:val="00A55A27"/>
    <w:rsid w:val="00A56A45"/>
    <w:rsid w:val="00A7210A"/>
    <w:rsid w:val="00A96FBE"/>
    <w:rsid w:val="00AA4906"/>
    <w:rsid w:val="00AA5F04"/>
    <w:rsid w:val="00AD5D98"/>
    <w:rsid w:val="00AE1051"/>
    <w:rsid w:val="00B009C5"/>
    <w:rsid w:val="00B10C15"/>
    <w:rsid w:val="00B13B2B"/>
    <w:rsid w:val="00B26962"/>
    <w:rsid w:val="00B534AE"/>
    <w:rsid w:val="00B5730C"/>
    <w:rsid w:val="00B6748C"/>
    <w:rsid w:val="00B817E7"/>
    <w:rsid w:val="00B87C51"/>
    <w:rsid w:val="00B914EF"/>
    <w:rsid w:val="00BA1747"/>
    <w:rsid w:val="00BA4D5A"/>
    <w:rsid w:val="00BB635A"/>
    <w:rsid w:val="00BD3DCD"/>
    <w:rsid w:val="00BD6399"/>
    <w:rsid w:val="00BD6D8C"/>
    <w:rsid w:val="00BE11A1"/>
    <w:rsid w:val="00BF3432"/>
    <w:rsid w:val="00BF3D68"/>
    <w:rsid w:val="00BF6CD2"/>
    <w:rsid w:val="00C0346F"/>
    <w:rsid w:val="00C517C6"/>
    <w:rsid w:val="00C526A9"/>
    <w:rsid w:val="00C55B31"/>
    <w:rsid w:val="00C76A3F"/>
    <w:rsid w:val="00C86DE2"/>
    <w:rsid w:val="00CA37AD"/>
    <w:rsid w:val="00CC08C5"/>
    <w:rsid w:val="00CD02A5"/>
    <w:rsid w:val="00CD262A"/>
    <w:rsid w:val="00CE1DD4"/>
    <w:rsid w:val="00CF135B"/>
    <w:rsid w:val="00CF1CDE"/>
    <w:rsid w:val="00CF311C"/>
    <w:rsid w:val="00D3157F"/>
    <w:rsid w:val="00D37C6E"/>
    <w:rsid w:val="00D4094B"/>
    <w:rsid w:val="00D6297F"/>
    <w:rsid w:val="00D92041"/>
    <w:rsid w:val="00DA6BE6"/>
    <w:rsid w:val="00DE16EA"/>
    <w:rsid w:val="00DF6ABE"/>
    <w:rsid w:val="00E050FC"/>
    <w:rsid w:val="00E1312C"/>
    <w:rsid w:val="00E21828"/>
    <w:rsid w:val="00E41FB5"/>
    <w:rsid w:val="00E67AAF"/>
    <w:rsid w:val="00E72ED2"/>
    <w:rsid w:val="00E85495"/>
    <w:rsid w:val="00EB38D8"/>
    <w:rsid w:val="00ED6F83"/>
    <w:rsid w:val="00EF24C0"/>
    <w:rsid w:val="00EF3234"/>
    <w:rsid w:val="00F03815"/>
    <w:rsid w:val="00F069FD"/>
    <w:rsid w:val="00F13E1D"/>
    <w:rsid w:val="00F310F3"/>
    <w:rsid w:val="00F47EF6"/>
    <w:rsid w:val="00F55921"/>
    <w:rsid w:val="00F65DEB"/>
    <w:rsid w:val="00F9558A"/>
    <w:rsid w:val="00FB022E"/>
    <w:rsid w:val="00FB71B4"/>
    <w:rsid w:val="00FC0C2A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BB76FB8"/>
  <w15:chartTrackingRefBased/>
  <w15:docId w15:val="{8CF4A9CD-EE42-4E00-AA83-B5F57E8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72ED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20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2041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B39D-62C1-4BB6-A255-E2834F46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1891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Juridico - CAU/AC</cp:lastModifiedBy>
  <cp:revision>3</cp:revision>
  <cp:lastPrinted>2021-01-06T14:38:00Z</cp:lastPrinted>
  <dcterms:created xsi:type="dcterms:W3CDTF">2021-01-06T14:38:00Z</dcterms:created>
  <dcterms:modified xsi:type="dcterms:W3CDTF">2021-01-06T14:42:00Z</dcterms:modified>
</cp:coreProperties>
</file>