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5EE683" w14:textId="6FAE2F29" w:rsidR="00E75240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  <w:r w:rsidRPr="00FF7941">
        <w:rPr>
          <w:rFonts w:ascii="Arial" w:hAnsi="Arial" w:cs="Arial"/>
          <w:b/>
          <w:bCs/>
          <w:snapToGrid w:val="0"/>
          <w:sz w:val="28"/>
          <w:szCs w:val="28"/>
        </w:rPr>
        <w:t>CHAPA 01</w:t>
      </w:r>
    </w:p>
    <w:p w14:paraId="08543E18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31564386" w14:textId="22DEDE7C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 a conselheiro federal e respectivo suplente de conselheiro</w:t>
      </w:r>
    </w:p>
    <w:p w14:paraId="5B0A04A0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5C989A8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VERONICA VASCONCELOS DE CASTRO e </w:t>
      </w:r>
    </w:p>
    <w:p w14:paraId="3E97BF4A" w14:textId="2A605634" w:rsidR="00E07E7A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EMERSON DEÂNGELIS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SIMPLÍCIO DOS SANTOS</w:t>
      </w:r>
    </w:p>
    <w:p w14:paraId="4CD7C7D4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5E923E71" w14:textId="0D1A0009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Candidatos a conselheiros estaduais e respectivos suplentes de conselheiros</w:t>
      </w:r>
    </w:p>
    <w:p w14:paraId="398021F3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D31AE29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01 -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LAIS MEDEIROS DE ARAUJO</w:t>
      </w:r>
    </w:p>
    <w:p w14:paraId="2B72569C" w14:textId="55BBB593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FELÍCIO BARBOSA DA SILVA</w:t>
      </w:r>
    </w:p>
    <w:p w14:paraId="447AF053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02 -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CAROLINE PARRILHA PANONT</w:t>
      </w:r>
    </w:p>
    <w:p w14:paraId="5C71652E" w14:textId="284A4662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NATHÁLIA MENEZES CARLOS</w:t>
      </w:r>
    </w:p>
    <w:p w14:paraId="42B5958B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03 -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ADRIANE APARECIDA DA SILVA CARDOSO</w:t>
      </w:r>
    </w:p>
    <w:p w14:paraId="06AB2AF1" w14:textId="12C53082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FLAVIO SOARES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SANTOS</w:t>
      </w:r>
    </w:p>
    <w:p w14:paraId="6AF773B2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04 -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KAIO VINICIUS DOS SANTOS BRAGA</w:t>
      </w:r>
    </w:p>
    <w:p w14:paraId="2C3B5973" w14:textId="51FD03AD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BRUNO DA CUNHA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NOGUEIRA</w:t>
      </w:r>
    </w:p>
    <w:p w14:paraId="5FE283FE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05 -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CARLOS HENRIQUE DA SILVA ALVES</w:t>
      </w:r>
    </w:p>
    <w:p w14:paraId="59FA750F" w14:textId="4FF53801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LEONARDO LEITE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DRAGO</w:t>
      </w:r>
    </w:p>
    <w:p w14:paraId="7571740E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06 -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LEANDRO ROCHA DOS SANTOS</w:t>
      </w:r>
    </w:p>
    <w:p w14:paraId="074DCF2E" w14:textId="2FAC2C88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ROSINETE DE FATIMA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MORETO</w:t>
      </w:r>
    </w:p>
    <w:p w14:paraId="0CEA71A4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07 -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LUANA CORREA PETTER</w:t>
      </w:r>
    </w:p>
    <w:p w14:paraId="6BA03D7A" w14:textId="6823781B" w:rsidR="00E07E7A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BRENO OLIVEIRA DA SILVA</w:t>
      </w:r>
    </w:p>
    <w:p w14:paraId="33C3891D" w14:textId="77777777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A1FA0E6" w14:textId="6F6FE730" w:rsid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6021F8">
        <w:rPr>
          <w:rFonts w:ascii="Arial" w:hAnsi="Arial" w:cs="Arial"/>
          <w:b/>
          <w:bCs/>
          <w:snapToGrid w:val="0"/>
          <w:sz w:val="20"/>
          <w:szCs w:val="20"/>
        </w:rPr>
        <w:t>Redes Sociais</w:t>
      </w:r>
    </w:p>
    <w:p w14:paraId="33050B7B" w14:textId="63964F03" w:rsid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862246C" w14:textId="17C8FA40" w:rsid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hyperlink r:id="rId8" w:history="1"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https://www.facebook.com/Somos-Todos-ArqUrb-113262057157052</w:t>
        </w:r>
      </w:hyperlink>
    </w:p>
    <w:p w14:paraId="4DFAD957" w14:textId="0DEF03CE" w:rsid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hyperlink r:id="rId9" w:history="1"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https://www.instagram.com/somostodosarqurb/</w:t>
        </w:r>
      </w:hyperlink>
    </w:p>
    <w:p w14:paraId="1FCCE175" w14:textId="4C1FFAC0" w:rsid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hyperlink r:id="rId10" w:history="1"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https://twitter.com/ArquiteturaPara</w:t>
        </w:r>
      </w:hyperlink>
    </w:p>
    <w:p w14:paraId="5708B6B4" w14:textId="77777777" w:rsidR="006021F8" w:rsidRPr="006021F8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CD77BD9" w14:textId="58C24505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Plano de Trabalho</w:t>
      </w:r>
    </w:p>
    <w:p w14:paraId="2FDEAE67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0A69571" w14:textId="6FBFE78A" w:rsidR="00E07E7A" w:rsidRPr="00FF7941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O Conselho de Arquitetura e Urbanismo tem como incumbência promover a Arquitetura e o Urbanismo na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sociedade, tendo como princípio valorizar os profissionais através da defesa da ética e boas práticas profissionais.</w:t>
      </w:r>
    </w:p>
    <w:p w14:paraId="01BFDEA8" w14:textId="77777777" w:rsidR="00E07E7A" w:rsidRPr="00FF7941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PROPOSTAS</w:t>
      </w:r>
    </w:p>
    <w:p w14:paraId="4F69B6AB" w14:textId="21F258A1" w:rsidR="00E07E7A" w:rsidRPr="00FF7941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- Difundir cada vez mais a importância do Arquiteto e Urbanista na sociedade, através da promoção de eventos e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divulgação institucional. - Disponibilizar palestras e cursos, contribuindo para a qualificação profissional, com 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participação dos profissionais. - Defender o Salário Mínimo Profissional, previsto pela Legislação Federal,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inclusive no setor público. - Aproximar ainda mais o CAU/AC das Instituições </w:t>
      </w:r>
      <w:r w:rsidRPr="00FF7941">
        <w:rPr>
          <w:rFonts w:ascii="Arial" w:hAnsi="Arial" w:cs="Arial"/>
          <w:snapToGrid w:val="0"/>
          <w:sz w:val="20"/>
          <w:szCs w:val="20"/>
        </w:rPr>
        <w:lastRenderedPageBreak/>
        <w:t>de Ensino e docentes,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implementando uma agenda constante de diálogos e palestras para os futuros profissionais. - Continuar 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aplicação dos preceitos que regem uma gestão financeira pública, com economicidade e responsabilidade fiscal.</w:t>
      </w:r>
    </w:p>
    <w:p w14:paraId="0E77FE8F" w14:textId="3FBD1AE8" w:rsidR="00E07E7A" w:rsidRPr="00FF7941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Uma administração de recursos responsável é essencial para que seja possível avançar em melhorias nos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serviços prestados. - Fortalecer a fiscalização do exercício da Arquitetura e Urbanismo em todo o Estado do Acre,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aumentando o quadro de fiscais, sempre que esta ampliação for compatível com a gestão financeira do CAU/AC. -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Progredir nas parcerias institucionais, para que os profissionais Arquitetos e Urbanistas possam usufruir de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maiores benefícios. - Contribuir para a implementação de boas práticas para o planejamento urbano, defesa do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meio ambiente e preservação do patrimônio histórico e cultural do Estado do Acre.</w:t>
      </w:r>
    </w:p>
    <w:p w14:paraId="2C6D5AB0" w14:textId="77777777" w:rsidR="00E07E7A" w:rsidRPr="00FF7941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COMPROMISSO</w:t>
      </w:r>
    </w:p>
    <w:p w14:paraId="09F7D0E3" w14:textId="0CD57A3E" w:rsidR="00E07E7A" w:rsidRDefault="00E07E7A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É preciso garantir a manutenção dos trabalhos sem deixar de lado novas ideias e abordagens, vindas de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profissionais que possuem um olhar externo sobre a atuação do CAU/AC. A busca pela universalização do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acesso à Arquitetura e Urbanismo de qualidade será o maior desafio para a próxima gestão, só assim teremos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avanços no direito às cidades, na qualidade das edificações e alcançaremos uma maior valorização profissional.</w:t>
      </w:r>
    </w:p>
    <w:p w14:paraId="74BF414F" w14:textId="68397B05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00314A75" w14:textId="7E022399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31C8E29" w14:textId="69867A35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670B2FBF" w14:textId="3333B331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616E1B7E" w14:textId="58218F8E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1A8D322D" w14:textId="35CA97EE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833460D" w14:textId="22132A3B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5447D42D" w14:textId="62A3ABC5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C019436" w14:textId="239FA7D2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EF5F2B7" w14:textId="7C6D1EA2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013D29FC" w14:textId="22806936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3510D18" w14:textId="477013D8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1B6178E" w14:textId="31B268B8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24683549" w14:textId="4CD0EE36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064F6C68" w14:textId="2FFE7CA4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51007585" w14:textId="19A95645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105F5E93" w14:textId="35BBE826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04C5BCDF" w14:textId="30EB59EE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4FE5CBAA" w14:textId="3DC3082F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7E1DBB3A" w14:textId="55A49D33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272F948E" w14:textId="6762DC0F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56A1086F" w14:textId="7ACD741F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36ECB562" w14:textId="31F74EA3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77909B7A" w14:textId="01A9967A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61FE833C" w14:textId="7BFD887C" w:rsidR="006021F8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4869F3BC" w14:textId="77777777" w:rsidR="006021F8" w:rsidRPr="00FF7941" w:rsidRDefault="006021F8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</w:p>
    <w:p w14:paraId="57DF79CA" w14:textId="23B84259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  <w:r w:rsidRPr="00FF7941">
        <w:rPr>
          <w:rFonts w:ascii="Arial" w:hAnsi="Arial" w:cs="Arial"/>
          <w:b/>
          <w:bCs/>
          <w:snapToGrid w:val="0"/>
          <w:sz w:val="28"/>
          <w:szCs w:val="28"/>
        </w:rPr>
        <w:lastRenderedPageBreak/>
        <w:t>CHAPA 0</w:t>
      </w:r>
      <w:r w:rsidRPr="00FF7941">
        <w:rPr>
          <w:rFonts w:ascii="Arial" w:hAnsi="Arial" w:cs="Arial"/>
          <w:b/>
          <w:bCs/>
          <w:snapToGrid w:val="0"/>
          <w:sz w:val="28"/>
          <w:szCs w:val="28"/>
        </w:rPr>
        <w:t>2</w:t>
      </w:r>
    </w:p>
    <w:p w14:paraId="6ED61C02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7AD63E10" w14:textId="26FD641A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 a conselheiro federal e respectivo suplente de conselheiro</w:t>
      </w:r>
    </w:p>
    <w:p w14:paraId="61F5F829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A6759FB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ANTÔNIO SALOMÃO LAMAR NETO</w:t>
      </w:r>
    </w:p>
    <w:p w14:paraId="18D1A6AF" w14:textId="343E1802" w:rsidR="00E07E7A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ITALO BRUNO NASCIMENTO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FACUNDES</w:t>
      </w:r>
    </w:p>
    <w:p w14:paraId="4D2BD9C5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DF45773" w14:textId="264E3AA0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Candidatos a conselheiros estaduais e respectivos suplentes de conselheiros</w:t>
      </w:r>
    </w:p>
    <w:p w14:paraId="222BE0B9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C5FFE67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01 -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ESTELA ANUTE DOS SANTOS</w:t>
      </w:r>
    </w:p>
    <w:p w14:paraId="5C2147A4" w14:textId="5CE441FF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CLÊNIO PLAUTO DE SOUZA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FARIAS</w:t>
      </w:r>
    </w:p>
    <w:p w14:paraId="1DF3C10B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02 -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CARLOS ALBERTO COELHO BIANCO</w:t>
      </w:r>
    </w:p>
    <w:p w14:paraId="68B99829" w14:textId="09063629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RALES DEMETRIUS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PIMENTEL</w:t>
      </w:r>
    </w:p>
    <w:p w14:paraId="43134491" w14:textId="6500DDE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03 -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GABRIEL ABRAHIM PINHEIRO SALES</w:t>
      </w:r>
    </w:p>
    <w:p w14:paraId="330F3995" w14:textId="314F1CDE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LENY MARA DA SILVA ANTUNES</w:t>
      </w:r>
    </w:p>
    <w:p w14:paraId="74399805" w14:textId="5E60DC2F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04 -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RENÊ SARKIS FREIRE</w:t>
      </w:r>
    </w:p>
    <w:p w14:paraId="6A20D70D" w14:textId="2A4F3DEB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UYARA DINIZ DE ALMEIDA</w:t>
      </w:r>
    </w:p>
    <w:p w14:paraId="38C49240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05 -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CHARBEL BOUTROS KASSAB</w:t>
      </w:r>
    </w:p>
    <w:p w14:paraId="08E70A55" w14:textId="2753111F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ANNA PAULA COSTA DE SOUSA</w:t>
      </w:r>
    </w:p>
    <w:p w14:paraId="4568017F" w14:textId="251ED778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06 -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HILLA PORTELA SOUZA</w:t>
      </w:r>
    </w:p>
    <w:p w14:paraId="228414FB" w14:textId="56BC1F3A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HERNANE DA SILVEIRA BANDEIRA</w:t>
      </w:r>
    </w:p>
    <w:p w14:paraId="380ED228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07 -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GABRIEL SILVA DA COSTA</w:t>
      </w:r>
    </w:p>
    <w:p w14:paraId="2C5357B3" w14:textId="529BA28E" w:rsidR="00C205AC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C205AC" w:rsidRPr="00FF7941">
        <w:rPr>
          <w:rFonts w:ascii="Arial" w:hAnsi="Arial" w:cs="Arial"/>
          <w:snapToGrid w:val="0"/>
          <w:sz w:val="20"/>
          <w:szCs w:val="20"/>
        </w:rPr>
        <w:t>PIETRA DE OLIVEIRA ARAÚJO RIBERA</w:t>
      </w:r>
    </w:p>
    <w:p w14:paraId="37B7FB20" w14:textId="77777777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0468C33C" w14:textId="77777777" w:rsidR="006021F8" w:rsidRDefault="006021F8" w:rsidP="006021F8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6021F8">
        <w:rPr>
          <w:rFonts w:ascii="Arial" w:hAnsi="Arial" w:cs="Arial"/>
          <w:b/>
          <w:bCs/>
          <w:snapToGrid w:val="0"/>
          <w:sz w:val="20"/>
          <w:szCs w:val="20"/>
        </w:rPr>
        <w:t>Redes Sociais</w:t>
      </w:r>
    </w:p>
    <w:p w14:paraId="521B8276" w14:textId="1DE59BE1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762B05CA" w14:textId="7C429C7D" w:rsidR="00186944" w:rsidRDefault="00186944" w:rsidP="00186944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hyperlink r:id="rId11" w:history="1"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https://www.instagram.co</w:t>
        </w:r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m</w:t>
        </w:r>
        <w:r w:rsidRPr="00701E5D">
          <w:rPr>
            <w:rStyle w:val="Hyperlink"/>
            <w:rFonts w:ascii="Arial" w:hAnsi="Arial" w:cs="Arial"/>
            <w:b/>
            <w:bCs/>
            <w:snapToGrid w:val="0"/>
            <w:sz w:val="20"/>
            <w:szCs w:val="20"/>
            <w:lang w:eastAsia="en-US" w:bidi="ar-SA"/>
          </w:rPr>
          <w:t>/chapa2cauac/</w:t>
        </w:r>
      </w:hyperlink>
    </w:p>
    <w:p w14:paraId="5F97645F" w14:textId="66306371" w:rsidR="00186944" w:rsidRPr="00186944" w:rsidRDefault="003F18B1" w:rsidP="00186944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Facebook</w:t>
      </w:r>
      <w:r w:rsidR="00186944" w:rsidRPr="00186944">
        <w:rPr>
          <w:rFonts w:ascii="Arial" w:hAnsi="Arial" w:cs="Arial"/>
          <w:snapToGrid w:val="0"/>
          <w:sz w:val="20"/>
          <w:szCs w:val="20"/>
        </w:rPr>
        <w:t>: Chapa2️</w:t>
      </w:r>
      <w:proofErr w:type="gramStart"/>
      <w:r w:rsidR="00186944" w:rsidRPr="00186944">
        <w:rPr>
          <w:rFonts w:ascii="Tahoma" w:hAnsi="Tahoma" w:cs="Tahoma"/>
          <w:snapToGrid w:val="0"/>
          <w:sz w:val="20"/>
          <w:szCs w:val="20"/>
        </w:rPr>
        <w:t>⃣</w:t>
      </w:r>
      <w:r w:rsidR="00186944" w:rsidRPr="00186944">
        <w:rPr>
          <w:rFonts w:ascii="Arial" w:hAnsi="Arial" w:cs="Arial"/>
          <w:snapToGrid w:val="0"/>
          <w:sz w:val="20"/>
          <w:szCs w:val="20"/>
        </w:rPr>
        <w:t xml:space="preserve"> </w:t>
      </w:r>
      <w:r w:rsidR="00186944">
        <w:rPr>
          <w:rFonts w:ascii="Arial" w:hAnsi="Arial" w:cs="Arial"/>
          <w:snapToGrid w:val="0"/>
          <w:sz w:val="20"/>
          <w:szCs w:val="20"/>
        </w:rPr>
        <w:t xml:space="preserve"> </w:t>
      </w:r>
      <w:r w:rsidR="00186944" w:rsidRPr="00186944">
        <w:rPr>
          <w:rFonts w:ascii="Arial" w:hAnsi="Arial" w:cs="Arial"/>
          <w:snapToGrid w:val="0"/>
          <w:sz w:val="20"/>
          <w:szCs w:val="20"/>
        </w:rPr>
        <w:t>CAU.AC</w:t>
      </w:r>
      <w:proofErr w:type="gramEnd"/>
    </w:p>
    <w:p w14:paraId="7DD5B01C" w14:textId="4DF28074" w:rsidR="00186944" w:rsidRDefault="00186944" w:rsidP="00186944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186944">
        <w:rPr>
          <w:rFonts w:ascii="Arial" w:hAnsi="Arial" w:cs="Arial"/>
          <w:snapToGrid w:val="0"/>
          <w:sz w:val="20"/>
          <w:szCs w:val="20"/>
        </w:rPr>
        <w:t>e-mail: cauac.chapa2@gmail.com</w:t>
      </w:r>
    </w:p>
    <w:p w14:paraId="5D834E5D" w14:textId="77777777" w:rsidR="00186944" w:rsidRPr="00FF7941" w:rsidRDefault="00186944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DB05248" w14:textId="2829D6CA" w:rsidR="00E07E7A" w:rsidRDefault="00E07E7A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Plano de Trabalho</w:t>
      </w:r>
    </w:p>
    <w:p w14:paraId="6821C6E4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C84DD3A" w14:textId="47DB37BF" w:rsidR="00C205AC" w:rsidRPr="00FF7941" w:rsidRDefault="00C205AC" w:rsidP="00FF7941">
      <w:pPr>
        <w:spacing w:after="120"/>
        <w:ind w:right="186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 xml:space="preserve">Diante da atual crise mundial, é necessário agirmos com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Sustentabilidade e Inovação</w:t>
      </w:r>
      <w:r w:rsidRPr="00FF7941">
        <w:rPr>
          <w:rFonts w:ascii="Arial" w:hAnsi="Arial" w:cs="Arial"/>
          <w:snapToGrid w:val="0"/>
          <w:sz w:val="20"/>
          <w:szCs w:val="20"/>
        </w:rPr>
        <w:t>. Assim,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alinhamos nossa proposta para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Gestão do CAU/AC 2021/2023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à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Agenda 2030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, com temas tratados nos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Objetivos de Desenvolvimento Sustentáveis - ODS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, como inovação, consumo sustentável, paz e justiça. Com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ideais éticos para aperfeiçoamento, equidade, gestão democrática e função social</w:t>
      </w:r>
      <w:r w:rsidRPr="00FF7941">
        <w:rPr>
          <w:rFonts w:ascii="Arial" w:hAnsi="Arial" w:cs="Arial"/>
          <w:snapToGrid w:val="0"/>
          <w:sz w:val="20"/>
          <w:szCs w:val="20"/>
        </w:rPr>
        <w:t>.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</w:p>
    <w:p w14:paraId="4C876E02" w14:textId="66CB269C" w:rsidR="00C205AC" w:rsidRPr="00FF7941" w:rsidRDefault="00C205AC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>Inúmeros desafios vêm impondo novas formas de trabalho, sua fragmentação, e articulação das cadeias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produtivas, tem afetado 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Arquitetura e Urbanismo - AU, o planejamento da cidade e a profissão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do Arquiteto Urbanista responsável pela qualidade de vida nas edificações e na cidade</w:t>
      </w:r>
      <w:r w:rsidRPr="00FF7941">
        <w:rPr>
          <w:rFonts w:ascii="Arial" w:hAnsi="Arial" w:cs="Arial"/>
          <w:snapToGrid w:val="0"/>
          <w:sz w:val="20"/>
          <w:szCs w:val="20"/>
        </w:rPr>
        <w:t>.</w:t>
      </w:r>
    </w:p>
    <w:p w14:paraId="4496C332" w14:textId="77777777" w:rsidR="00C205AC" w:rsidRPr="00FF7941" w:rsidRDefault="00C205AC" w:rsidP="00FF7941">
      <w:pPr>
        <w:spacing w:after="120"/>
        <w:ind w:right="186"/>
        <w:jc w:val="both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lastRenderedPageBreak/>
        <w:t xml:space="preserve">Nesse cenário surge 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Chapa Sustentabilidade e Inovação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, com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políticas eficazes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para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ressaltar o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valor da AU para a sociedade e a cidade</w:t>
      </w:r>
      <w:r w:rsidRPr="00FF7941">
        <w:rPr>
          <w:rFonts w:ascii="Arial" w:hAnsi="Arial" w:cs="Arial"/>
          <w:snapToGrid w:val="0"/>
          <w:sz w:val="20"/>
          <w:szCs w:val="20"/>
        </w:rPr>
        <w:t>, composta por profissionais atuantes em vários segmentos da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AU, para assegurar a representação de todos, com as seguintes diretrizes:</w:t>
      </w:r>
    </w:p>
    <w:p w14:paraId="627DD654" w14:textId="7FED1049" w:rsidR="00E07E7A" w:rsidRPr="00FF7941" w:rsidRDefault="00C205AC" w:rsidP="00FF7941">
      <w:pPr>
        <w:spacing w:after="120"/>
        <w:ind w:right="186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Zelar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pelo exercício da AU compatível com os preceitos das resoluções do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CAU/BR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,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criar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o CAU/AC Jovem,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integrar-se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à sociedade para atuação em novas frentes de trabalho,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fomentar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 função social da arquitetura e do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planejamento urbano, da cultura arquitetônica na construção de espaços menos desiguais, para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garantir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direito à cidade preconizado no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Estatuto da Cidade</w:t>
      </w:r>
      <w:r w:rsidRPr="00FF7941">
        <w:rPr>
          <w:rFonts w:ascii="Arial" w:hAnsi="Arial" w:cs="Arial"/>
          <w:snapToGrid w:val="0"/>
          <w:sz w:val="20"/>
          <w:szCs w:val="20"/>
        </w:rPr>
        <w:t>, em consonância com as atribuições do Arquiteto Urbanista,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por meio de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parcerias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com instituições públicas e privadas, na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participação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ativa em Comissões e Conselhos, afim de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cooperar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com as discussões e decisões sobre o exercício da Arquitetura e Urbanismo em prol da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sociedade.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Incentivar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o ensino crítico da AU e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apoiar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boas práticas que resultem em gentileza urbana e inclusão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social, para a preservação da cultura e dos recursos naturais.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Atuar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com uma fiscalização educativa e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colaborativa, que atenda aos requisitos éticos, com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Inovação e Sustentabilidade</w:t>
      </w:r>
      <w:r w:rsidRPr="00FF7941">
        <w:rPr>
          <w:rFonts w:ascii="Arial" w:hAnsi="Arial" w:cs="Arial"/>
          <w:snapToGrid w:val="0"/>
          <w:sz w:val="20"/>
          <w:szCs w:val="20"/>
        </w:rPr>
        <w:t>, por meio de uma gestão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baseada nos princípios da </w:t>
      </w: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legalidade, impessoalidade, moralidade, publicidade e eficiência</w:t>
      </w:r>
      <w:r w:rsidRPr="00FF7941">
        <w:rPr>
          <w:rFonts w:ascii="Arial" w:hAnsi="Arial" w:cs="Arial"/>
          <w:snapToGrid w:val="0"/>
          <w:sz w:val="20"/>
          <w:szCs w:val="20"/>
        </w:rPr>
        <w:t>.</w:t>
      </w:r>
    </w:p>
    <w:p w14:paraId="09823026" w14:textId="77777777" w:rsidR="00E07E7A" w:rsidRPr="00FF7941" w:rsidRDefault="00E07E7A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58B6FC18" w14:textId="77D8F47A" w:rsidR="004D06D1" w:rsidRDefault="004D06D1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5927E6D4" w14:textId="6ACF2C41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8E1A044" w14:textId="72CE24D8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696871FF" w14:textId="66EA2378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F5F98A5" w14:textId="516FDAEA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4B2E2F34" w14:textId="45D5C2D2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49FBF77" w14:textId="6F811583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46234843" w14:textId="52980DFA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E5D0F48" w14:textId="4320005E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DBAED5E" w14:textId="4730F31C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BEB4959" w14:textId="4C699C72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0AA39556" w14:textId="40A4C881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0CACC28D" w14:textId="5AB04BDA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85ABF9D" w14:textId="0C75C693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1D4FB565" w14:textId="15EE9BD1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7DDC5645" w14:textId="08E6A1DC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12DC3417" w14:textId="24C70E8E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038619E8" w14:textId="4A9C9539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74159188" w14:textId="7A7D08D6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9C8F274" w14:textId="1D0A1799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737F8B0" w14:textId="294C42F1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6DB0EA92" w14:textId="3723C6C5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728D4469" w14:textId="30866FF9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08278CD" w14:textId="1861260B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61FD381B" w14:textId="4A5E41EB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1D13B39B" w14:textId="17DE15FB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3E1F2B3" w14:textId="77777777" w:rsidR="003F18B1" w:rsidRDefault="003F18B1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50D1F4E9" w14:textId="6963C74E" w:rsidR="00FD67D4" w:rsidRDefault="00FD67D4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  <w:r w:rsidRPr="00FF7941">
        <w:rPr>
          <w:rFonts w:ascii="Arial" w:hAnsi="Arial" w:cs="Arial"/>
          <w:b/>
          <w:bCs/>
          <w:snapToGrid w:val="0"/>
          <w:sz w:val="28"/>
          <w:szCs w:val="28"/>
        </w:rPr>
        <w:lastRenderedPageBreak/>
        <w:t>CHAPA 0</w:t>
      </w:r>
      <w:r w:rsidRPr="00FF7941">
        <w:rPr>
          <w:rFonts w:ascii="Arial" w:hAnsi="Arial" w:cs="Arial"/>
          <w:b/>
          <w:bCs/>
          <w:snapToGrid w:val="0"/>
          <w:sz w:val="28"/>
          <w:szCs w:val="28"/>
        </w:rPr>
        <w:t>3</w:t>
      </w:r>
    </w:p>
    <w:p w14:paraId="654E1035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26B59645" w14:textId="7ED0B95C" w:rsidR="00C40705" w:rsidRDefault="00FD67D4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 a conselheiro federal e respectivo suplente de conselheiro</w:t>
      </w:r>
    </w:p>
    <w:p w14:paraId="28640525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038F954A" w14:textId="77777777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JOSELIA DA SILVA ALVES</w:t>
      </w:r>
    </w:p>
    <w:p w14:paraId="1F529FB3" w14:textId="202626B3" w:rsidR="00C40705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DANIELA BEZERRA KIPPER</w:t>
      </w:r>
    </w:p>
    <w:p w14:paraId="72A754BA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FC54635" w14:textId="186A4A26" w:rsidR="00C40705" w:rsidRDefault="00C40705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Candidatos a conselheiros estaduais e respectivos suplentes de conselheiros</w:t>
      </w:r>
    </w:p>
    <w:p w14:paraId="40AB60E8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11D4E65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01 -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DANDARA CRISTTINNY BRITO LIMA</w:t>
      </w:r>
    </w:p>
    <w:p w14:paraId="77244CF7" w14:textId="46B27370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ALFREDO RENATO PENA</w:t>
      </w:r>
      <w:r w:rsidR="00FF7941"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BRAÑA</w:t>
      </w:r>
    </w:p>
    <w:p w14:paraId="4BB70CF3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02 -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MOISÉS DE SOUZA DA SILVA</w:t>
      </w:r>
    </w:p>
    <w:p w14:paraId="46A9AA33" w14:textId="209D4043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CLEVERSON KLAUS</w:t>
      </w:r>
    </w:p>
    <w:p w14:paraId="6085C1A4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03 -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TERESINHA DA SILVA MELO</w:t>
      </w:r>
    </w:p>
    <w:p w14:paraId="75F333C7" w14:textId="5963B0E2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DIEGO COSTA DA SILVA</w:t>
      </w:r>
    </w:p>
    <w:p w14:paraId="46E040DB" w14:textId="55C330CA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04 -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="00FF7941" w:rsidRPr="00FF7941">
        <w:rPr>
          <w:rFonts w:ascii="Arial" w:hAnsi="Arial" w:cs="Arial"/>
          <w:snapToGrid w:val="0"/>
          <w:sz w:val="20"/>
          <w:szCs w:val="20"/>
        </w:rPr>
        <w:t>ALAN PINHO DA SILVA</w:t>
      </w:r>
    </w:p>
    <w:p w14:paraId="0E163D8D" w14:textId="0DE93699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VICTOR JUNIOR DA SILVA JOVINO</w:t>
      </w:r>
    </w:p>
    <w:p w14:paraId="6656B3C2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05 -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THIAGO HENRIQUE LOPES RODRIGUES</w:t>
      </w:r>
    </w:p>
    <w:p w14:paraId="79A20B1C" w14:textId="1E0D9FA6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CARLOS WENDER</w:t>
      </w:r>
      <w:r w:rsidR="00FF7941"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LIMA DE SOUZA</w:t>
      </w:r>
    </w:p>
    <w:p w14:paraId="2130BD23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06 -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JÉNER PONTES DE OLIVEIRA</w:t>
      </w:r>
    </w:p>
    <w:p w14:paraId="54344C3A" w14:textId="2D689DE4" w:rsidR="00C40705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JOÃO WILSON FELICIO</w:t>
      </w:r>
      <w:r w:rsidR="00FF7941"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MARQUES DE MORAES</w:t>
      </w:r>
    </w:p>
    <w:p w14:paraId="4E6A01FC" w14:textId="77777777" w:rsidR="00FF7941" w:rsidRPr="00FF7941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07 - NOME (Titular):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ZENEIDE DA MOTA PINHEIRO</w:t>
      </w:r>
    </w:p>
    <w:p w14:paraId="412B73CB" w14:textId="098DB67E" w:rsidR="00C40705" w:rsidRDefault="00C40705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NOME (Suplente):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 REGINA LUCIA BEZERRA</w:t>
      </w:r>
      <w:r w:rsidR="00FF7941" w:rsidRPr="00FF7941"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KIPPER</w:t>
      </w:r>
    </w:p>
    <w:p w14:paraId="1C9EB400" w14:textId="77777777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323A8200" w14:textId="77777777" w:rsidR="006021F8" w:rsidRDefault="006021F8" w:rsidP="006021F8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6021F8">
        <w:rPr>
          <w:rFonts w:ascii="Arial" w:hAnsi="Arial" w:cs="Arial"/>
          <w:b/>
          <w:bCs/>
          <w:snapToGrid w:val="0"/>
          <w:sz w:val="20"/>
          <w:szCs w:val="20"/>
        </w:rPr>
        <w:t>Redes Sociais</w:t>
      </w:r>
    </w:p>
    <w:p w14:paraId="78B92302" w14:textId="0F6C2EA2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224BCFA4" w14:textId="212E6603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hyperlink r:id="rId12" w:history="1">
        <w:r w:rsidRPr="00701E5D">
          <w:rPr>
            <w:rStyle w:val="Hyperlink"/>
            <w:rFonts w:ascii="Arial" w:hAnsi="Arial" w:cs="Arial"/>
            <w:snapToGrid w:val="0"/>
            <w:sz w:val="20"/>
            <w:szCs w:val="20"/>
            <w:lang w:eastAsia="en-US" w:bidi="ar-SA"/>
          </w:rPr>
          <w:t>https://www.instagram.com/umcauparatodos/</w:t>
        </w:r>
      </w:hyperlink>
    </w:p>
    <w:p w14:paraId="2FF292AA" w14:textId="3C92797B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proofErr w:type="spellStart"/>
      <w:r w:rsidRPr="006021F8">
        <w:rPr>
          <w:rFonts w:ascii="Arial" w:hAnsi="Arial" w:cs="Arial"/>
          <w:snapToGrid w:val="0"/>
          <w:sz w:val="20"/>
          <w:szCs w:val="20"/>
        </w:rPr>
        <w:t>Whatsapp</w:t>
      </w:r>
      <w:proofErr w:type="spellEnd"/>
      <w:r w:rsidRPr="006021F8">
        <w:rPr>
          <w:rFonts w:ascii="Arial" w:hAnsi="Arial" w:cs="Arial"/>
          <w:snapToGrid w:val="0"/>
          <w:sz w:val="20"/>
          <w:szCs w:val="20"/>
        </w:rPr>
        <w:t>: 68992032843 e 68984016469</w:t>
      </w:r>
    </w:p>
    <w:p w14:paraId="5A4B2EC3" w14:textId="077CB77C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proofErr w:type="spellStart"/>
      <w:r w:rsidRPr="006021F8">
        <w:rPr>
          <w:rFonts w:ascii="Arial" w:hAnsi="Arial" w:cs="Arial"/>
          <w:snapToGrid w:val="0"/>
          <w:sz w:val="20"/>
          <w:szCs w:val="20"/>
        </w:rPr>
        <w:t>Telegram</w:t>
      </w:r>
      <w:proofErr w:type="spellEnd"/>
      <w:r w:rsidRPr="006021F8">
        <w:rPr>
          <w:rFonts w:ascii="Arial" w:hAnsi="Arial" w:cs="Arial"/>
          <w:snapToGrid w:val="0"/>
          <w:sz w:val="20"/>
          <w:szCs w:val="20"/>
        </w:rPr>
        <w:t>: 68992032843 e 68984016469</w:t>
      </w:r>
    </w:p>
    <w:p w14:paraId="5697B55C" w14:textId="531C1C67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r w:rsidRPr="006021F8">
        <w:rPr>
          <w:rFonts w:ascii="Arial" w:hAnsi="Arial" w:cs="Arial"/>
          <w:snapToGrid w:val="0"/>
          <w:sz w:val="20"/>
          <w:szCs w:val="20"/>
        </w:rPr>
        <w:t>e</w:t>
      </w:r>
      <w:r w:rsidR="00186944">
        <w:rPr>
          <w:rFonts w:ascii="Arial" w:hAnsi="Arial" w:cs="Arial"/>
          <w:snapToGrid w:val="0"/>
          <w:sz w:val="20"/>
          <w:szCs w:val="20"/>
        </w:rPr>
        <w:t>-</w:t>
      </w:r>
      <w:r w:rsidRPr="006021F8">
        <w:rPr>
          <w:rFonts w:ascii="Arial" w:hAnsi="Arial" w:cs="Arial"/>
          <w:snapToGrid w:val="0"/>
          <w:sz w:val="20"/>
          <w:szCs w:val="20"/>
        </w:rPr>
        <w:t xml:space="preserve">mail: </w:t>
      </w:r>
      <w:hyperlink r:id="rId13" w:history="1">
        <w:r w:rsidRPr="00701E5D">
          <w:rPr>
            <w:rStyle w:val="Hyperlink"/>
            <w:rFonts w:ascii="Arial" w:hAnsi="Arial" w:cs="Arial"/>
            <w:snapToGrid w:val="0"/>
            <w:sz w:val="20"/>
            <w:szCs w:val="20"/>
            <w:lang w:eastAsia="en-US" w:bidi="ar-SA"/>
          </w:rPr>
          <w:t>umcauparatodos@gmail.com</w:t>
        </w:r>
      </w:hyperlink>
    </w:p>
    <w:p w14:paraId="7309DA9C" w14:textId="5FD80E34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hyperlink r:id="rId14" w:history="1">
        <w:r w:rsidRPr="00701E5D">
          <w:rPr>
            <w:rStyle w:val="Hyperlink"/>
            <w:rFonts w:ascii="Arial" w:hAnsi="Arial" w:cs="Arial"/>
            <w:snapToGrid w:val="0"/>
            <w:sz w:val="20"/>
            <w:szCs w:val="20"/>
            <w:lang w:eastAsia="en-US" w:bidi="ar-SA"/>
          </w:rPr>
          <w:t>https://www.instagram.com/dandara.britoac</w:t>
        </w:r>
      </w:hyperlink>
    </w:p>
    <w:p w14:paraId="514ACAF0" w14:textId="0737C637" w:rsidR="006021F8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  <w:hyperlink r:id="rId15" w:history="1">
        <w:r w:rsidRPr="00701E5D">
          <w:rPr>
            <w:rStyle w:val="Hyperlink"/>
            <w:rFonts w:ascii="Arial" w:hAnsi="Arial" w:cs="Arial"/>
            <w:snapToGrid w:val="0"/>
            <w:sz w:val="20"/>
            <w:szCs w:val="20"/>
            <w:lang w:eastAsia="en-US" w:bidi="ar-SA"/>
          </w:rPr>
          <w:t>https://www.facebook.com/groups/787170615425611</w:t>
        </w:r>
      </w:hyperlink>
    </w:p>
    <w:p w14:paraId="19801F50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snapToGrid w:val="0"/>
          <w:sz w:val="20"/>
          <w:szCs w:val="20"/>
        </w:rPr>
      </w:pPr>
    </w:p>
    <w:p w14:paraId="003791CF" w14:textId="7181055A" w:rsidR="00FD67D4" w:rsidRDefault="00FD67D4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  <w:r w:rsidRPr="00FF7941">
        <w:rPr>
          <w:rFonts w:ascii="Arial" w:hAnsi="Arial" w:cs="Arial"/>
          <w:b/>
          <w:bCs/>
          <w:snapToGrid w:val="0"/>
          <w:sz w:val="20"/>
          <w:szCs w:val="20"/>
        </w:rPr>
        <w:t>Plano de Trabalho</w:t>
      </w:r>
    </w:p>
    <w:p w14:paraId="7DB730D2" w14:textId="77777777" w:rsidR="006021F8" w:rsidRPr="00FF7941" w:rsidRDefault="006021F8" w:rsidP="00FF7941">
      <w:pPr>
        <w:spacing w:after="120"/>
        <w:ind w:right="186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AAAAD7E" w14:textId="1976796F" w:rsidR="00BA5784" w:rsidRPr="00FF7941" w:rsidRDefault="00FF7941" w:rsidP="00FF7941">
      <w:pPr>
        <w:ind w:right="186"/>
        <w:jc w:val="both"/>
        <w:rPr>
          <w:rFonts w:ascii="Arial" w:hAnsi="Arial" w:cs="Arial"/>
          <w:sz w:val="20"/>
          <w:szCs w:val="20"/>
        </w:rPr>
      </w:pPr>
      <w:r w:rsidRPr="00FF7941">
        <w:rPr>
          <w:rFonts w:ascii="Arial" w:hAnsi="Arial" w:cs="Arial"/>
          <w:snapToGrid w:val="0"/>
          <w:sz w:val="20"/>
          <w:szCs w:val="20"/>
        </w:rPr>
        <w:t xml:space="preserve">A principal função do CAU é regular o exercício da profissão de arquiteto e urbanista no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Brasil,defendendo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o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interesse e a segurança da sociedade e promovendo Arquitetura e Urbanismo para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todos.Pautados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nesses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princípios,com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o compromisso de zelar pela ética e disciplina da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classe,através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do diálogo com a categoria e 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sociedade,impactando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o planejamento e a gestão do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lastRenderedPageBreak/>
        <w:t>território,apresentamos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aos colegas arquitetos e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urbanistas,o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Plano de Gestão triênio 2021-2023 para o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CAU-AC,com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as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propostas:INTENSIFICAR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 fiscalização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do exercício profissional em todo o Estado, principalmente no interior; VALORIZAR o arquiteto e urbanista,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buscando aproximação e parcerias com as prefeituras e demais instituições públicas e privadas, para 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fiscalização e o atendimento da legislação referente as competências e atribuições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profissionais;PROMOVER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campanhas contínuas para informar e orientar a sociedade sobre as funções do Conselho, da atuação do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profissional e a sua importância na produção das cidades; INCENTIVAR programas de assistência técnica em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habitação de interesse social e inserção dos profissionais nesse campo de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atuação;BUSCAR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parcerias com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entidades de classe e faculdades de arquitetura e urbanismo na promoção de cursos, palestras, seminários,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workshops para o aperfeiçoamento e capacitação dos profissionais; CRIAR meios de publicidade e premiação à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produção técnica, social, artística e cultural de arquitetos e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urbanistas,promovendo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ainda concursos de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idéias</w:t>
      </w:r>
      <w:proofErr w:type="spellEnd"/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para estudantes e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profissionais;ESTIMULAR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 preparação de jovens estudantes de AU para a vida profissional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 xml:space="preserve">através de apoio a cursos de extensão e orientação focados na ética e no exercício da </w:t>
      </w:r>
      <w:proofErr w:type="spellStart"/>
      <w:r w:rsidRPr="00FF7941">
        <w:rPr>
          <w:rFonts w:ascii="Arial" w:hAnsi="Arial" w:cs="Arial"/>
          <w:snapToGrid w:val="0"/>
          <w:sz w:val="20"/>
          <w:szCs w:val="20"/>
        </w:rPr>
        <w:t>profissão;DEFENDER</w:t>
      </w:r>
      <w:proofErr w:type="spellEnd"/>
      <w:r w:rsidRPr="00FF7941">
        <w:rPr>
          <w:rFonts w:ascii="Arial" w:hAnsi="Arial" w:cs="Arial"/>
          <w:snapToGrid w:val="0"/>
          <w:sz w:val="20"/>
          <w:szCs w:val="20"/>
        </w:rPr>
        <w:t xml:space="preserve"> a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realização de Concursos Públicos de Projetos para obras públicas; APOIAR o fortalecimento e atuação das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entidades de classe profissional de arquitetura e urbanismo; REPRESENTAR os arquitetos e urbanistas em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FF7941">
        <w:rPr>
          <w:rFonts w:ascii="Arial" w:hAnsi="Arial" w:cs="Arial"/>
          <w:snapToGrid w:val="0"/>
          <w:sz w:val="20"/>
          <w:szCs w:val="20"/>
        </w:rPr>
        <w:t>colegiados nas questões referentes à AU; INICIAR processo de implantação da sede própria do CAU-AC.</w:t>
      </w:r>
    </w:p>
    <w:sectPr w:rsidR="00BA5784" w:rsidRPr="00FF7941" w:rsidSect="000E03FE">
      <w:headerReference w:type="default" r:id="rId16"/>
      <w:footerReference w:type="default" r:id="rId17"/>
      <w:pgSz w:w="11339" w:h="16838"/>
      <w:pgMar w:top="1803" w:right="947" w:bottom="1525" w:left="1134" w:header="142" w:footer="227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A1AB" w14:textId="77777777" w:rsidR="003C35F8" w:rsidRDefault="003C35F8">
      <w:r>
        <w:separator/>
      </w:r>
    </w:p>
  </w:endnote>
  <w:endnote w:type="continuationSeparator" w:id="0">
    <w:p w14:paraId="5D6CECDA" w14:textId="77777777" w:rsidR="003C35F8" w:rsidRDefault="003C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Condense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24BA" w14:textId="77777777" w:rsidR="00FE3D5E" w:rsidRPr="0059158A" w:rsidRDefault="00FE3D5E" w:rsidP="000F1541">
    <w:pPr>
      <w:tabs>
        <w:tab w:val="left" w:pos="1820"/>
      </w:tabs>
      <w:spacing w:line="288" w:lineRule="auto"/>
      <w:ind w:left="-658" w:right="-221"/>
      <w:rPr>
        <w:rFonts w:ascii="DaxCondensed" w:hAnsi="DaxCondensed"/>
        <w:color w:val="1D676B"/>
      </w:rPr>
    </w:pPr>
    <w:r>
      <w:rPr>
        <w:rFonts w:ascii="DaxCondensed" w:hAnsi="DaxCondensed"/>
        <w:noProof/>
        <w:color w:val="1D676B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18286" wp14:editId="21791437">
              <wp:simplePos x="0" y="0"/>
              <wp:positionH relativeFrom="column">
                <wp:posOffset>-916305</wp:posOffset>
              </wp:positionH>
              <wp:positionV relativeFrom="paragraph">
                <wp:posOffset>-76200</wp:posOffset>
              </wp:positionV>
              <wp:extent cx="7245350" cy="635"/>
              <wp:effectExtent l="17145" t="9525" r="14605" b="184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453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D67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4C8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72.15pt;margin-top:-6pt;width:57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" strokecolor="#1d676b" strokeweight="1.5pt"/>
          </w:pict>
        </mc:Fallback>
      </mc:AlternateContent>
    </w:r>
    <w:r w:rsidRPr="0059158A">
      <w:rPr>
        <w:rFonts w:ascii="DaxCondensed" w:hAnsi="DaxCondensed"/>
        <w:color w:val="1D676B"/>
      </w:rPr>
      <w:t xml:space="preserve">Rua </w:t>
    </w:r>
    <w:r w:rsidR="00F66310">
      <w:rPr>
        <w:rFonts w:ascii="DaxCondensed" w:hAnsi="DaxCondensed"/>
        <w:color w:val="1D676B"/>
      </w:rPr>
      <w:t>Custódio Freire, nº 40</w:t>
    </w:r>
    <w:r w:rsidRPr="0059158A">
      <w:rPr>
        <w:rFonts w:ascii="DaxCondensed" w:hAnsi="DaxCondensed"/>
        <w:color w:val="1D676B"/>
      </w:rPr>
      <w:t xml:space="preserve">, </w:t>
    </w:r>
    <w:r w:rsidR="00464019">
      <w:rPr>
        <w:rFonts w:ascii="DaxCondensed" w:hAnsi="DaxCondensed"/>
        <w:color w:val="1D676B"/>
      </w:rPr>
      <w:t>Bosque</w:t>
    </w:r>
    <w:r w:rsidRPr="0059158A">
      <w:rPr>
        <w:rFonts w:ascii="DaxCondensed" w:hAnsi="DaxCondensed"/>
        <w:color w:val="1D676B"/>
      </w:rPr>
      <w:t xml:space="preserve"> | CEP: 69900-</w:t>
    </w:r>
    <w:r w:rsidR="00464019">
      <w:rPr>
        <w:rFonts w:ascii="DaxCondensed" w:hAnsi="DaxCondensed"/>
        <w:color w:val="1D676B"/>
      </w:rPr>
      <w:t>553</w:t>
    </w:r>
    <w:r w:rsidRPr="0059158A">
      <w:rPr>
        <w:rFonts w:ascii="DaxCondensed" w:hAnsi="DaxCondensed"/>
        <w:color w:val="1D676B"/>
      </w:rPr>
      <w:t xml:space="preserve"> Rio Branco/AC | Telefone: (68) 3222-8941</w:t>
    </w:r>
  </w:p>
  <w:p w14:paraId="21BEF81F" w14:textId="77777777" w:rsidR="00FE3D5E" w:rsidRPr="0059158A" w:rsidRDefault="00FE3D5E" w:rsidP="000F1541">
    <w:pPr>
      <w:tabs>
        <w:tab w:val="left" w:pos="1820"/>
      </w:tabs>
      <w:spacing w:line="288" w:lineRule="auto"/>
      <w:ind w:left="-658" w:right="-221"/>
      <w:rPr>
        <w:rFonts w:ascii="DaxCondensed" w:hAnsi="DaxCondensed"/>
        <w:color w:val="1D676B"/>
      </w:rPr>
    </w:pPr>
    <w:proofErr w:type="gramStart"/>
    <w:r w:rsidRPr="0059158A">
      <w:rPr>
        <w:rFonts w:ascii="DaxCondensed" w:hAnsi="DaxCondensed"/>
        <w:b/>
        <w:color w:val="1D676B"/>
      </w:rPr>
      <w:t>www.cauac.org.br</w:t>
    </w:r>
    <w:r w:rsidRPr="0059158A">
      <w:rPr>
        <w:rFonts w:ascii="DaxCondensed" w:hAnsi="DaxCondensed"/>
        <w:color w:val="1D676B"/>
      </w:rPr>
      <w:t xml:space="preserve">  /</w:t>
    </w:r>
    <w:proofErr w:type="gramEnd"/>
    <w:r w:rsidRPr="0059158A">
      <w:rPr>
        <w:rFonts w:ascii="DaxCondensed" w:hAnsi="DaxCondensed"/>
        <w:color w:val="1D676B"/>
      </w:rPr>
      <w:t xml:space="preserve">  </w:t>
    </w:r>
    <w:r w:rsidR="00F66310">
      <w:rPr>
        <w:rFonts w:ascii="DaxCondensed" w:hAnsi="DaxCondensed"/>
        <w:color w:val="1D676B"/>
      </w:rPr>
      <w:t>fiscalizacao</w:t>
    </w:r>
    <w:r w:rsidRPr="0059158A">
      <w:rPr>
        <w:rFonts w:ascii="DaxCondensed" w:hAnsi="DaxCondensed"/>
        <w:color w:val="1D676B"/>
      </w:rPr>
      <w:t>@cauac.org.br</w:t>
    </w:r>
  </w:p>
  <w:p w14:paraId="36417D2D" w14:textId="77777777" w:rsidR="00FE3D5E" w:rsidRDefault="00FE3D5E" w:rsidP="000F1541">
    <w:pPr>
      <w:tabs>
        <w:tab w:val="left" w:pos="1820"/>
      </w:tabs>
      <w:spacing w:line="288" w:lineRule="auto"/>
      <w:ind w:left="-658" w:right="-2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E6D6" w14:textId="77777777" w:rsidR="003C35F8" w:rsidRDefault="003C35F8">
      <w:r>
        <w:separator/>
      </w:r>
    </w:p>
  </w:footnote>
  <w:footnote w:type="continuationSeparator" w:id="0">
    <w:p w14:paraId="407EAEEB" w14:textId="77777777" w:rsidR="003C35F8" w:rsidRDefault="003C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8CFB" w14:textId="77777777" w:rsidR="00FE3D5E" w:rsidRDefault="00FE3D5E">
    <w:pPr>
      <w:pStyle w:val="Cabealho"/>
    </w:pPr>
  </w:p>
  <w:p w14:paraId="0AE85DE4" w14:textId="77777777" w:rsidR="00FE3D5E" w:rsidRDefault="00FE3D5E" w:rsidP="008B017F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70CB18F3" wp14:editId="3A890B41">
          <wp:simplePos x="0" y="0"/>
          <wp:positionH relativeFrom="column">
            <wp:posOffset>-916305</wp:posOffset>
          </wp:positionH>
          <wp:positionV relativeFrom="paragraph">
            <wp:posOffset>-127000</wp:posOffset>
          </wp:positionV>
          <wp:extent cx="7559675" cy="752475"/>
          <wp:effectExtent l="0" t="0" r="3175" b="9525"/>
          <wp:wrapNone/>
          <wp:docPr id="7" name="Imagem 7" descr="CAU-AC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U-AC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8" b="905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0AEC"/>
    <w:multiLevelType w:val="hybridMultilevel"/>
    <w:tmpl w:val="803AD7C6"/>
    <w:lvl w:ilvl="0" w:tplc="BC00F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92127"/>
    <w:multiLevelType w:val="hybridMultilevel"/>
    <w:tmpl w:val="FFFAE2C0"/>
    <w:lvl w:ilvl="0" w:tplc="1A92AB6C">
      <w:start w:val="1"/>
      <w:numFmt w:val="decimal"/>
      <w:lvlText w:val="%1."/>
      <w:lvlJc w:val="left"/>
      <w:pPr>
        <w:ind w:left="360" w:hanging="360"/>
      </w:pPr>
      <w:rPr>
        <w:rFonts w:eastAsia="Cambria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F5"/>
    <w:rsid w:val="00011390"/>
    <w:rsid w:val="00012BA8"/>
    <w:rsid w:val="00015B28"/>
    <w:rsid w:val="00020788"/>
    <w:rsid w:val="000209C6"/>
    <w:rsid w:val="00020A67"/>
    <w:rsid w:val="000310BC"/>
    <w:rsid w:val="0005196F"/>
    <w:rsid w:val="00052F6F"/>
    <w:rsid w:val="0005701B"/>
    <w:rsid w:val="00060B42"/>
    <w:rsid w:val="00067ABA"/>
    <w:rsid w:val="000724CD"/>
    <w:rsid w:val="00092DAA"/>
    <w:rsid w:val="000A14AA"/>
    <w:rsid w:val="000B283A"/>
    <w:rsid w:val="000B5F24"/>
    <w:rsid w:val="000B6A68"/>
    <w:rsid w:val="000B7C2A"/>
    <w:rsid w:val="000D2192"/>
    <w:rsid w:val="000D3669"/>
    <w:rsid w:val="000E03FE"/>
    <w:rsid w:val="000E1D66"/>
    <w:rsid w:val="000F1541"/>
    <w:rsid w:val="001248CF"/>
    <w:rsid w:val="00130CA1"/>
    <w:rsid w:val="00142E29"/>
    <w:rsid w:val="00143516"/>
    <w:rsid w:val="00153F7B"/>
    <w:rsid w:val="0015732B"/>
    <w:rsid w:val="00186944"/>
    <w:rsid w:val="00193B26"/>
    <w:rsid w:val="001A2E9A"/>
    <w:rsid w:val="001A5942"/>
    <w:rsid w:val="001B2C69"/>
    <w:rsid w:val="001B7274"/>
    <w:rsid w:val="001C135C"/>
    <w:rsid w:val="001C6A1D"/>
    <w:rsid w:val="001D010B"/>
    <w:rsid w:val="001D4432"/>
    <w:rsid w:val="001D7EFA"/>
    <w:rsid w:val="001E0DA8"/>
    <w:rsid w:val="0020173C"/>
    <w:rsid w:val="00206940"/>
    <w:rsid w:val="00241749"/>
    <w:rsid w:val="002560D6"/>
    <w:rsid w:val="00260817"/>
    <w:rsid w:val="002628E9"/>
    <w:rsid w:val="00264EAE"/>
    <w:rsid w:val="002671E1"/>
    <w:rsid w:val="00280D16"/>
    <w:rsid w:val="00281B67"/>
    <w:rsid w:val="002872C7"/>
    <w:rsid w:val="002A14D8"/>
    <w:rsid w:val="002A357E"/>
    <w:rsid w:val="002A6337"/>
    <w:rsid w:val="002B34F4"/>
    <w:rsid w:val="002E58AC"/>
    <w:rsid w:val="002F7B12"/>
    <w:rsid w:val="00303338"/>
    <w:rsid w:val="00315C85"/>
    <w:rsid w:val="00317318"/>
    <w:rsid w:val="003334C5"/>
    <w:rsid w:val="003366D9"/>
    <w:rsid w:val="003455F0"/>
    <w:rsid w:val="00352DF3"/>
    <w:rsid w:val="0035346D"/>
    <w:rsid w:val="00366EC0"/>
    <w:rsid w:val="00373859"/>
    <w:rsid w:val="00377AFE"/>
    <w:rsid w:val="00380A6C"/>
    <w:rsid w:val="003812CA"/>
    <w:rsid w:val="00393270"/>
    <w:rsid w:val="003943A8"/>
    <w:rsid w:val="003A3386"/>
    <w:rsid w:val="003A5CA9"/>
    <w:rsid w:val="003B0A9C"/>
    <w:rsid w:val="003B6783"/>
    <w:rsid w:val="003C35F8"/>
    <w:rsid w:val="003D50E4"/>
    <w:rsid w:val="003F18B1"/>
    <w:rsid w:val="00424DF4"/>
    <w:rsid w:val="00436107"/>
    <w:rsid w:val="00436194"/>
    <w:rsid w:val="00452A1E"/>
    <w:rsid w:val="004543A0"/>
    <w:rsid w:val="00454B2B"/>
    <w:rsid w:val="0046383E"/>
    <w:rsid w:val="00464019"/>
    <w:rsid w:val="00464037"/>
    <w:rsid w:val="004726FB"/>
    <w:rsid w:val="004C1958"/>
    <w:rsid w:val="004D06D1"/>
    <w:rsid w:val="004D46DA"/>
    <w:rsid w:val="004E64C0"/>
    <w:rsid w:val="00502C80"/>
    <w:rsid w:val="0051610F"/>
    <w:rsid w:val="0052215D"/>
    <w:rsid w:val="00522C76"/>
    <w:rsid w:val="00535EA0"/>
    <w:rsid w:val="00541F8E"/>
    <w:rsid w:val="00542B59"/>
    <w:rsid w:val="0055122E"/>
    <w:rsid w:val="005512E4"/>
    <w:rsid w:val="0056403F"/>
    <w:rsid w:val="00583989"/>
    <w:rsid w:val="0059158A"/>
    <w:rsid w:val="005A218E"/>
    <w:rsid w:val="005A5500"/>
    <w:rsid w:val="005D204F"/>
    <w:rsid w:val="005D213C"/>
    <w:rsid w:val="005E3271"/>
    <w:rsid w:val="005E7886"/>
    <w:rsid w:val="006021F8"/>
    <w:rsid w:val="00613297"/>
    <w:rsid w:val="00636EF2"/>
    <w:rsid w:val="0064236E"/>
    <w:rsid w:val="00647B01"/>
    <w:rsid w:val="00665200"/>
    <w:rsid w:val="006652EB"/>
    <w:rsid w:val="00682084"/>
    <w:rsid w:val="00691C5D"/>
    <w:rsid w:val="006A2654"/>
    <w:rsid w:val="006A30A7"/>
    <w:rsid w:val="006A66C5"/>
    <w:rsid w:val="006B1BD2"/>
    <w:rsid w:val="006B6D1E"/>
    <w:rsid w:val="006C10AF"/>
    <w:rsid w:val="006C7764"/>
    <w:rsid w:val="006D00E2"/>
    <w:rsid w:val="006D0105"/>
    <w:rsid w:val="006D4C6F"/>
    <w:rsid w:val="006F11EC"/>
    <w:rsid w:val="006F379E"/>
    <w:rsid w:val="0070323B"/>
    <w:rsid w:val="00712205"/>
    <w:rsid w:val="00715315"/>
    <w:rsid w:val="00722F0D"/>
    <w:rsid w:val="0073560A"/>
    <w:rsid w:val="00735834"/>
    <w:rsid w:val="00740CD8"/>
    <w:rsid w:val="00742865"/>
    <w:rsid w:val="00743B0B"/>
    <w:rsid w:val="00746271"/>
    <w:rsid w:val="00751BFE"/>
    <w:rsid w:val="00753CB6"/>
    <w:rsid w:val="007A00D4"/>
    <w:rsid w:val="007B62E7"/>
    <w:rsid w:val="007B7336"/>
    <w:rsid w:val="007C3233"/>
    <w:rsid w:val="007C63A0"/>
    <w:rsid w:val="007E60D8"/>
    <w:rsid w:val="007E7F03"/>
    <w:rsid w:val="007F44ED"/>
    <w:rsid w:val="00801C3E"/>
    <w:rsid w:val="0080551C"/>
    <w:rsid w:val="00810EED"/>
    <w:rsid w:val="00815140"/>
    <w:rsid w:val="008170F6"/>
    <w:rsid w:val="00830BA2"/>
    <w:rsid w:val="00846EC6"/>
    <w:rsid w:val="00847E82"/>
    <w:rsid w:val="008641F5"/>
    <w:rsid w:val="00866054"/>
    <w:rsid w:val="008729A3"/>
    <w:rsid w:val="00873ABE"/>
    <w:rsid w:val="008860EC"/>
    <w:rsid w:val="00886D06"/>
    <w:rsid w:val="00894FA7"/>
    <w:rsid w:val="008A5C99"/>
    <w:rsid w:val="008B017F"/>
    <w:rsid w:val="008B0829"/>
    <w:rsid w:val="008B4E72"/>
    <w:rsid w:val="008B4F9F"/>
    <w:rsid w:val="008D3FF8"/>
    <w:rsid w:val="008F38F5"/>
    <w:rsid w:val="008F63E0"/>
    <w:rsid w:val="009051D4"/>
    <w:rsid w:val="0093643A"/>
    <w:rsid w:val="00937317"/>
    <w:rsid w:val="00941A77"/>
    <w:rsid w:val="00954751"/>
    <w:rsid w:val="00967817"/>
    <w:rsid w:val="00974E8E"/>
    <w:rsid w:val="00982636"/>
    <w:rsid w:val="0098516D"/>
    <w:rsid w:val="009865C7"/>
    <w:rsid w:val="00995D41"/>
    <w:rsid w:val="009973FA"/>
    <w:rsid w:val="009A1DD3"/>
    <w:rsid w:val="009A31E0"/>
    <w:rsid w:val="009A334A"/>
    <w:rsid w:val="009B1DF0"/>
    <w:rsid w:val="009C6F97"/>
    <w:rsid w:val="009D7805"/>
    <w:rsid w:val="009E75B6"/>
    <w:rsid w:val="00A06F8D"/>
    <w:rsid w:val="00A14676"/>
    <w:rsid w:val="00A26868"/>
    <w:rsid w:val="00A27B7E"/>
    <w:rsid w:val="00A36760"/>
    <w:rsid w:val="00A403EF"/>
    <w:rsid w:val="00A77B89"/>
    <w:rsid w:val="00A90E13"/>
    <w:rsid w:val="00AA50B7"/>
    <w:rsid w:val="00AE2CC9"/>
    <w:rsid w:val="00AF0C5E"/>
    <w:rsid w:val="00AF2BA9"/>
    <w:rsid w:val="00B022FF"/>
    <w:rsid w:val="00B07C86"/>
    <w:rsid w:val="00B1337D"/>
    <w:rsid w:val="00B46A0E"/>
    <w:rsid w:val="00B53629"/>
    <w:rsid w:val="00B75F11"/>
    <w:rsid w:val="00B85057"/>
    <w:rsid w:val="00B92EAA"/>
    <w:rsid w:val="00BA4682"/>
    <w:rsid w:val="00BA5784"/>
    <w:rsid w:val="00BB427B"/>
    <w:rsid w:val="00BC2D41"/>
    <w:rsid w:val="00BC5788"/>
    <w:rsid w:val="00BD2DFD"/>
    <w:rsid w:val="00BF0CD6"/>
    <w:rsid w:val="00BF0F2D"/>
    <w:rsid w:val="00C01E86"/>
    <w:rsid w:val="00C02BBF"/>
    <w:rsid w:val="00C02BC4"/>
    <w:rsid w:val="00C17E0A"/>
    <w:rsid w:val="00C205AC"/>
    <w:rsid w:val="00C3348C"/>
    <w:rsid w:val="00C40705"/>
    <w:rsid w:val="00C569C7"/>
    <w:rsid w:val="00C6268C"/>
    <w:rsid w:val="00C87736"/>
    <w:rsid w:val="00C87779"/>
    <w:rsid w:val="00C91EFC"/>
    <w:rsid w:val="00C928D8"/>
    <w:rsid w:val="00C964ED"/>
    <w:rsid w:val="00C979EA"/>
    <w:rsid w:val="00CA1365"/>
    <w:rsid w:val="00CA6CC8"/>
    <w:rsid w:val="00CB59B0"/>
    <w:rsid w:val="00CD2017"/>
    <w:rsid w:val="00CD4B73"/>
    <w:rsid w:val="00CE194D"/>
    <w:rsid w:val="00CE547A"/>
    <w:rsid w:val="00CF21F4"/>
    <w:rsid w:val="00CF3E85"/>
    <w:rsid w:val="00CF75B3"/>
    <w:rsid w:val="00D013D9"/>
    <w:rsid w:val="00D14042"/>
    <w:rsid w:val="00D31FA3"/>
    <w:rsid w:val="00D33AA0"/>
    <w:rsid w:val="00D477ED"/>
    <w:rsid w:val="00D60F2A"/>
    <w:rsid w:val="00D740EC"/>
    <w:rsid w:val="00D87007"/>
    <w:rsid w:val="00DB3191"/>
    <w:rsid w:val="00DC165C"/>
    <w:rsid w:val="00DC2D54"/>
    <w:rsid w:val="00DC512E"/>
    <w:rsid w:val="00DC51F2"/>
    <w:rsid w:val="00DD194A"/>
    <w:rsid w:val="00DE6425"/>
    <w:rsid w:val="00DF4D7D"/>
    <w:rsid w:val="00DF4F19"/>
    <w:rsid w:val="00E07E7A"/>
    <w:rsid w:val="00E20A73"/>
    <w:rsid w:val="00E20ADE"/>
    <w:rsid w:val="00E43481"/>
    <w:rsid w:val="00E55031"/>
    <w:rsid w:val="00E56701"/>
    <w:rsid w:val="00E75240"/>
    <w:rsid w:val="00E861CC"/>
    <w:rsid w:val="00E90312"/>
    <w:rsid w:val="00EC0D95"/>
    <w:rsid w:val="00EC588D"/>
    <w:rsid w:val="00EC64BA"/>
    <w:rsid w:val="00EE01B1"/>
    <w:rsid w:val="00EE3697"/>
    <w:rsid w:val="00EE40E9"/>
    <w:rsid w:val="00F101F0"/>
    <w:rsid w:val="00F23DF7"/>
    <w:rsid w:val="00F25651"/>
    <w:rsid w:val="00F27975"/>
    <w:rsid w:val="00F30648"/>
    <w:rsid w:val="00F342B3"/>
    <w:rsid w:val="00F35599"/>
    <w:rsid w:val="00F37C7F"/>
    <w:rsid w:val="00F50A50"/>
    <w:rsid w:val="00F60255"/>
    <w:rsid w:val="00F66310"/>
    <w:rsid w:val="00F87837"/>
    <w:rsid w:val="00F9327B"/>
    <w:rsid w:val="00F95C63"/>
    <w:rsid w:val="00F97F3B"/>
    <w:rsid w:val="00FB25F5"/>
    <w:rsid w:val="00FD4A10"/>
    <w:rsid w:val="00FD54AF"/>
    <w:rsid w:val="00FD67D4"/>
    <w:rsid w:val="00FE0C53"/>
    <w:rsid w:val="00FE3D5E"/>
    <w:rsid w:val="00FF1D6B"/>
    <w:rsid w:val="00FF1E9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9075EF"/>
  <w15:docId w15:val="{2A7ECB20-4BDF-425A-BE82-69AAD2FC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44"/>
    <w:rPr>
      <w:rFonts w:ascii="Cambria" w:eastAsia="Cambria" w:hAnsi="Cambria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Calibri" w:eastAsia="Calibri" w:hAnsi="Calibri" w:cs="Times New Roman"/>
    </w:rPr>
  </w:style>
  <w:style w:type="character" w:customStyle="1" w:styleId="RodapChar">
    <w:name w:val="Rodapé Char"/>
    <w:rPr>
      <w:rFonts w:ascii="Calibri" w:eastAsia="Calibri" w:hAnsi="Calibri" w:cs="Times New Roman"/>
    </w:rPr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styleId="Forte">
    <w:name w:val="Strong"/>
    <w:qFormat/>
    <w:rPr>
      <w:b/>
      <w:bCs/>
    </w:rPr>
  </w:style>
  <w:style w:type="character" w:customStyle="1" w:styleId="ListLabel1">
    <w:name w:val="ListLabel 1"/>
    <w:rPr>
      <w:sz w:val="72"/>
      <w:szCs w:val="7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Ttulo1">
    <w:name w:val="Título1"/>
    <w:basedOn w:val="Normal"/>
    <w:next w:val="Corpodetexto"/>
    <w:pPr>
      <w:keepNext/>
      <w:tabs>
        <w:tab w:val="left" w:pos="708"/>
      </w:tabs>
      <w:suppressAutoHyphens/>
      <w:spacing w:before="240" w:after="120" w:line="276" w:lineRule="atLeast"/>
    </w:pPr>
    <w:rPr>
      <w:rFonts w:ascii="Arial" w:eastAsia="Microsoft YaHei" w:hAnsi="Arial" w:cs="Mangal"/>
      <w:color w:val="00000A"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pPr>
      <w:tabs>
        <w:tab w:val="left" w:pos="708"/>
      </w:tabs>
      <w:suppressAutoHyphens/>
      <w:spacing w:after="120" w:line="276" w:lineRule="atLeast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tabs>
        <w:tab w:val="left" w:pos="708"/>
      </w:tabs>
      <w:suppressAutoHyphens/>
      <w:spacing w:before="120" w:after="120" w:line="276" w:lineRule="atLeast"/>
    </w:pPr>
    <w:rPr>
      <w:rFonts w:ascii="Times New Roman" w:eastAsia="SimSun" w:hAnsi="Times New Roman" w:cs="Mangal"/>
      <w:i/>
      <w:iCs/>
      <w:color w:val="00000A"/>
      <w:kern w:val="1"/>
      <w:lang w:eastAsia="hi-IN" w:bidi="hi-IN"/>
    </w:rPr>
  </w:style>
  <w:style w:type="paragraph" w:customStyle="1" w:styleId="ndice">
    <w:name w:val="Índice"/>
    <w:basedOn w:val="Normal"/>
    <w:pPr>
      <w:suppressLineNumbers/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customStyle="1" w:styleId="WW-Ttulo">
    <w:name w:val="WW-Título"/>
    <w:basedOn w:val="Ttulo1"/>
    <w:next w:val="Subttulo"/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customStyle="1" w:styleId="PargrafodaLista1">
    <w:name w:val="Parágrafo da Lista1"/>
    <w:basedOn w:val="Normal"/>
    <w:pPr>
      <w:tabs>
        <w:tab w:val="left" w:pos="708"/>
      </w:tabs>
      <w:suppressAutoHyphens/>
      <w:spacing w:after="200" w:line="276" w:lineRule="atLeast"/>
      <w:ind w:left="720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customStyle="1" w:styleId="Textodebalo1">
    <w:name w:val="Texto de balão1"/>
    <w:basedOn w:val="Normal"/>
    <w:pPr>
      <w:tabs>
        <w:tab w:val="left" w:pos="708"/>
      </w:tabs>
      <w:suppressAutoHyphens/>
      <w:spacing w:line="100" w:lineRule="atLeast"/>
    </w:pPr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customStyle="1" w:styleId="Contedodetabela">
    <w:name w:val="Conteúdo de tabela"/>
    <w:basedOn w:val="Normal"/>
    <w:pPr>
      <w:suppressLineNumbers/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kern w:val="1"/>
      <w:sz w:val="22"/>
      <w:szCs w:val="22"/>
      <w:lang w:eastAsia="hi-IN" w:bidi="hi-IN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rsid w:val="008641F5"/>
    <w:pPr>
      <w:autoSpaceDE w:val="0"/>
      <w:autoSpaceDN w:val="0"/>
      <w:adjustRightInd w:val="0"/>
    </w:pPr>
    <w:rPr>
      <w:rFonts w:ascii="DaxCondensed" w:eastAsiaTheme="minorHAnsi" w:hAnsi="DaxCondensed" w:cs="DaxCondensed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641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1"/>
    <w:uiPriority w:val="99"/>
    <w:semiHidden/>
    <w:unhideWhenUsed/>
    <w:rsid w:val="008641F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8641F5"/>
    <w:rPr>
      <w:rFonts w:ascii="Tahoma" w:eastAsia="Cambria" w:hAnsi="Tahoma" w:cs="Tahoma"/>
      <w:sz w:val="16"/>
      <w:szCs w:val="16"/>
      <w:lang w:val="pt-BR"/>
    </w:rPr>
  </w:style>
  <w:style w:type="paragraph" w:styleId="NormalWeb">
    <w:name w:val="Normal (Web)"/>
    <w:basedOn w:val="Normal"/>
    <w:uiPriority w:val="99"/>
    <w:semiHidden/>
    <w:unhideWhenUsed/>
    <w:rsid w:val="00C91EF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BF0CD6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A6337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6A66C5"/>
    <w:rPr>
      <w:i/>
      <w:iCs/>
      <w:color w:val="404040" w:themeColor="text1" w:themeTint="BF"/>
    </w:rPr>
  </w:style>
  <w:style w:type="character" w:styleId="HiperlinkVisitado">
    <w:name w:val="FollowedHyperlink"/>
    <w:basedOn w:val="Fontepargpadro"/>
    <w:uiPriority w:val="99"/>
    <w:semiHidden/>
    <w:unhideWhenUsed/>
    <w:rsid w:val="00186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mos-Todos-ArqUrb-113262057157052" TargetMode="External"/><Relationship Id="rId13" Type="http://schemas.openxmlformats.org/officeDocument/2006/relationships/hyperlink" Target="mailto:umcauparatodos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umcauparatodo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hapa2caua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787170615425611" TargetMode="External"/><Relationship Id="rId10" Type="http://schemas.openxmlformats.org/officeDocument/2006/relationships/hyperlink" Target="https://twitter.com/ArquiteturaPa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somostodosarqurb/" TargetMode="External"/><Relationship Id="rId14" Type="http://schemas.openxmlformats.org/officeDocument/2006/relationships/hyperlink" Target="https://www.instagram.com/dandara.brito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DDF6-CE33-4986-8BEE-9E776F03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1507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rafael roysal</cp:lastModifiedBy>
  <cp:revision>3</cp:revision>
  <cp:lastPrinted>2020-08-24T12:49:00Z</cp:lastPrinted>
  <dcterms:created xsi:type="dcterms:W3CDTF">2020-08-25T18:19:00Z</dcterms:created>
  <dcterms:modified xsi:type="dcterms:W3CDTF">2020-08-25T19:07:00Z</dcterms:modified>
</cp:coreProperties>
</file>